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3F5CC26E"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71FE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AE6A18">
        <w:rPr>
          <w:b/>
          <w:noProof/>
          <w:sz w:val="24"/>
        </w:rPr>
        <w:t>7</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1F573B" w:rsidRPr="001F573B">
        <w:rPr>
          <w:b/>
          <w:bCs/>
          <w:noProof/>
          <w:sz w:val="24"/>
        </w:rPr>
        <w:t>R2-2406733</w:t>
      </w:r>
      <w:r w:rsidR="00B26453" w:rsidRPr="00B26453">
        <w:rPr>
          <w:b/>
          <w:noProof/>
          <w:color w:val="FF0000"/>
          <w:sz w:val="24"/>
          <w:lang w:val="en-US"/>
        </w:rPr>
        <w:t xml:space="preserve">                                                              </w:t>
      </w:r>
    </w:p>
    <w:p w14:paraId="351CA33D" w14:textId="291F1E72" w:rsidR="00347001" w:rsidRPr="002D2634" w:rsidRDefault="00AE6A18" w:rsidP="00D870B2">
      <w:pPr>
        <w:tabs>
          <w:tab w:val="left" w:pos="1985"/>
        </w:tabs>
        <w:rPr>
          <w:bCs/>
          <w:i/>
          <w:iCs/>
          <w:color w:val="2F5496"/>
          <w:sz w:val="24"/>
          <w:lang w:val="pt-PT"/>
        </w:rPr>
      </w:pPr>
      <w:r w:rsidRPr="00D529F8">
        <w:rPr>
          <w:rFonts w:ascii="Arial" w:eastAsia="MS Mincho" w:hAnsi="Arial"/>
          <w:b/>
          <w:noProof/>
          <w:sz w:val="24"/>
        </w:rPr>
        <w:t>Maastricht, N</w:t>
      </w:r>
      <w:r>
        <w:rPr>
          <w:rFonts w:ascii="Arial" w:eastAsia="MS Mincho" w:hAnsi="Arial"/>
          <w:b/>
          <w:noProof/>
          <w:sz w:val="24"/>
        </w:rPr>
        <w:t>etherlands</w:t>
      </w:r>
      <w:r w:rsidRPr="00D529F8">
        <w:rPr>
          <w:rFonts w:ascii="Arial" w:eastAsia="MS Mincho" w:hAnsi="Arial"/>
          <w:b/>
          <w:noProof/>
          <w:sz w:val="24"/>
        </w:rPr>
        <w:t>, August 19</w:t>
      </w:r>
      <w:r w:rsidRPr="00D529F8">
        <w:rPr>
          <w:rFonts w:ascii="Arial" w:eastAsia="MS Mincho" w:hAnsi="Arial"/>
          <w:b/>
          <w:noProof/>
          <w:sz w:val="24"/>
          <w:vertAlign w:val="superscript"/>
        </w:rPr>
        <w:t>th</w:t>
      </w:r>
      <w:r w:rsidRPr="00D529F8">
        <w:rPr>
          <w:rFonts w:ascii="Arial" w:eastAsia="MS Mincho" w:hAnsi="Arial"/>
          <w:b/>
          <w:noProof/>
          <w:sz w:val="24"/>
        </w:rPr>
        <w:t xml:space="preserve"> –23</w:t>
      </w:r>
      <w:r w:rsidRPr="00D529F8">
        <w:rPr>
          <w:rFonts w:ascii="Arial" w:eastAsia="MS Mincho" w:hAnsi="Arial"/>
          <w:b/>
          <w:noProof/>
          <w:sz w:val="24"/>
          <w:vertAlign w:val="superscript"/>
        </w:rPr>
        <w:t>th</w:t>
      </w:r>
      <w:r w:rsidRPr="00D529F8">
        <w:rPr>
          <w:rFonts w:ascii="Arial" w:eastAsia="MS Mincho" w:hAnsi="Arial"/>
          <w:b/>
          <w:noProof/>
          <w:sz w:val="24"/>
        </w:rPr>
        <w:t>, 2024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1327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DDC4D3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C5227">
        <w:rPr>
          <w:rFonts w:ascii="Arial" w:hAnsi="Arial"/>
          <w:sz w:val="24"/>
        </w:rPr>
        <w:t>M</w:t>
      </w:r>
      <w:r w:rsidR="009953BA" w:rsidRPr="009953BA">
        <w:rPr>
          <w:rFonts w:ascii="Arial" w:hAnsi="Arial"/>
          <w:sz w:val="24"/>
        </w:rPr>
        <w:t>easurement enhancements 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CCF6C8F" w14:textId="7BA416B5" w:rsidR="002E46BC" w:rsidRDefault="00EA7E54" w:rsidP="002E46BC">
      <w:pPr>
        <w:spacing w:after="0"/>
      </w:pPr>
      <w:r>
        <w:t>RAN</w:t>
      </w:r>
      <w:r w:rsidR="00B5791B">
        <w:t>2</w:t>
      </w:r>
      <w:r>
        <w:t>#</w:t>
      </w:r>
      <w:r w:rsidR="00F254CC">
        <w:t>1</w:t>
      </w:r>
      <w:r w:rsidR="00E22E0C">
        <w:t>26</w:t>
      </w:r>
      <w:r w:rsidR="00F254CC">
        <w:t xml:space="preserve"> </w:t>
      </w:r>
      <w:r w:rsidR="00751F01">
        <w:t xml:space="preserve">has </w:t>
      </w:r>
      <w:r w:rsidR="00F254CC">
        <w:t>agreed</w:t>
      </w:r>
      <w:r w:rsidR="00751F01">
        <w:t xml:space="preserve"> on</w:t>
      </w:r>
      <w:r w:rsidR="00F254CC">
        <w:t xml:space="preserve"> the following </w:t>
      </w:r>
      <w:r w:rsidR="002E46BC">
        <w:t>[1]:</w:t>
      </w:r>
    </w:p>
    <w:p w14:paraId="5C846B0F" w14:textId="77777777" w:rsidR="002E46BC" w:rsidRDefault="002E46BC" w:rsidP="002E46BC">
      <w:pPr>
        <w:spacing w:after="0"/>
      </w:pPr>
    </w:p>
    <w:tbl>
      <w:tblPr>
        <w:tblStyle w:val="TableGrid"/>
        <w:tblW w:w="0" w:type="auto"/>
        <w:tblLook w:val="04A0" w:firstRow="1" w:lastRow="0" w:firstColumn="1" w:lastColumn="0" w:noHBand="0" w:noVBand="1"/>
      </w:tblPr>
      <w:tblGrid>
        <w:gridCol w:w="9631"/>
      </w:tblGrid>
      <w:tr w:rsidR="002E46BC" w14:paraId="02D83BA3" w14:textId="77777777" w:rsidTr="005A1A83">
        <w:tc>
          <w:tcPr>
            <w:tcW w:w="9631" w:type="dxa"/>
          </w:tcPr>
          <w:p w14:paraId="7AA2B2C8" w14:textId="77777777" w:rsidR="00FE28E5" w:rsidRPr="00FE28E5" w:rsidRDefault="00FE28E5" w:rsidP="00FE28E5">
            <w:pPr>
              <w:overflowPunct w:val="0"/>
              <w:autoSpaceDE w:val="0"/>
              <w:autoSpaceDN w:val="0"/>
              <w:adjustRightInd w:val="0"/>
              <w:spacing w:after="0"/>
              <w:textAlignment w:val="baseline"/>
              <w:rPr>
                <w:bCs/>
              </w:rPr>
            </w:pPr>
            <w:r w:rsidRPr="00FE28E5">
              <w:rPr>
                <w:bCs/>
              </w:rPr>
              <w:t>1.</w:t>
            </w:r>
            <w:r w:rsidRPr="00FE28E5">
              <w:rPr>
                <w:bCs/>
              </w:rPr>
              <w:tab/>
              <w:t>Event triggered L1 measurement should be designed for the following LTM purposes:</w:t>
            </w:r>
          </w:p>
          <w:p w14:paraId="4EB1955F"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 Select the candidate beam/cell to trigger early synchronization.</w:t>
            </w:r>
          </w:p>
          <w:p w14:paraId="0DBC3AF3" w14:textId="77777777" w:rsidR="00FE28E5" w:rsidRPr="00FE28E5" w:rsidRDefault="00FE28E5" w:rsidP="00FE28E5">
            <w:pPr>
              <w:overflowPunct w:val="0"/>
              <w:autoSpaceDE w:val="0"/>
              <w:autoSpaceDN w:val="0"/>
              <w:adjustRightInd w:val="0"/>
              <w:spacing w:after="0"/>
              <w:textAlignment w:val="baseline"/>
              <w:rPr>
                <w:bCs/>
              </w:rPr>
            </w:pPr>
            <w:r w:rsidRPr="00FE28E5">
              <w:rPr>
                <w:bCs/>
              </w:rPr>
              <w:t xml:space="preserve"> </w:t>
            </w:r>
            <w:r w:rsidRPr="00FE28E5">
              <w:rPr>
                <w:bCs/>
              </w:rPr>
              <w:tab/>
              <w:t>- Select the target beam/cell and trigger LTM cell switch procedure.</w:t>
            </w:r>
          </w:p>
          <w:p w14:paraId="092E432A" w14:textId="77777777" w:rsidR="00FE28E5" w:rsidRPr="00FE28E5" w:rsidRDefault="00FE28E5" w:rsidP="00FE28E5">
            <w:pPr>
              <w:overflowPunct w:val="0"/>
              <w:autoSpaceDE w:val="0"/>
              <w:autoSpaceDN w:val="0"/>
              <w:adjustRightInd w:val="0"/>
              <w:spacing w:after="0"/>
              <w:textAlignment w:val="baseline"/>
              <w:rPr>
                <w:bCs/>
              </w:rPr>
            </w:pPr>
            <w:r w:rsidRPr="00FE28E5">
              <w:rPr>
                <w:bCs/>
              </w:rPr>
              <w:t xml:space="preserve">2. </w:t>
            </w:r>
            <w:r w:rsidRPr="00FE28E5">
              <w:rPr>
                <w:bCs/>
              </w:rPr>
              <w:tab/>
              <w:t>For event triggered L1 measurement, use of beam level measurement result for event evaluation is baseline. FFS for the cell level measurement.</w:t>
            </w:r>
          </w:p>
          <w:p w14:paraId="4ED34F4A" w14:textId="77777777" w:rsidR="00FE28E5" w:rsidRPr="00FE28E5" w:rsidRDefault="00FE28E5" w:rsidP="00FE28E5">
            <w:pPr>
              <w:overflowPunct w:val="0"/>
              <w:autoSpaceDE w:val="0"/>
              <w:autoSpaceDN w:val="0"/>
              <w:adjustRightInd w:val="0"/>
              <w:spacing w:after="0"/>
              <w:textAlignment w:val="baseline"/>
              <w:rPr>
                <w:bCs/>
              </w:rPr>
            </w:pPr>
            <w:r w:rsidRPr="00FE28E5">
              <w:rPr>
                <w:bCs/>
              </w:rPr>
              <w:t>3.</w:t>
            </w:r>
            <w:r w:rsidRPr="00FE28E5">
              <w:rPr>
                <w:bCs/>
              </w:rPr>
              <w:tab/>
              <w:t>Support the following LTM events based on beam specific quality of serving cell and candidate cells as the L1 LTM measurement events.</w:t>
            </w:r>
          </w:p>
          <w:p w14:paraId="1B95AA18"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LTM2: Beam of serving cell becomes worse than absolute threshold;</w:t>
            </w:r>
          </w:p>
          <w:p w14:paraId="57AB16E3"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LTM3: Beam of candidate cell becomes amount of offset better than beam of serving cell;</w:t>
            </w:r>
          </w:p>
          <w:p w14:paraId="5999D6D5"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LTM4: Beam of candidate cell becomes better than absolute threshold;</w:t>
            </w:r>
          </w:p>
          <w:p w14:paraId="7DD39772"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LTM5: Beam of serving cell becomes worse than absolute threshold1 AND Beam of candidate cell becomes better than another absolute threshold2.</w:t>
            </w:r>
          </w:p>
          <w:p w14:paraId="3965EA19"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r>
          </w:p>
          <w:p w14:paraId="15D29A53"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FFS on what beam(s) of the serving cell and neighboring cell is used for event evaluation. FFS on the need of Event LTM1.</w:t>
            </w:r>
          </w:p>
          <w:p w14:paraId="4B772271" w14:textId="77777777" w:rsidR="00FE28E5" w:rsidRPr="00FE28E5" w:rsidRDefault="00FE28E5" w:rsidP="00FE28E5">
            <w:pPr>
              <w:overflowPunct w:val="0"/>
              <w:autoSpaceDE w:val="0"/>
              <w:autoSpaceDN w:val="0"/>
              <w:adjustRightInd w:val="0"/>
              <w:spacing w:after="0"/>
              <w:textAlignment w:val="baseline"/>
              <w:rPr>
                <w:bCs/>
              </w:rPr>
            </w:pPr>
          </w:p>
          <w:p w14:paraId="34711D0C" w14:textId="77777777" w:rsidR="00FE28E5" w:rsidRPr="00FE28E5" w:rsidRDefault="00FE28E5" w:rsidP="00FE28E5">
            <w:pPr>
              <w:overflowPunct w:val="0"/>
              <w:autoSpaceDE w:val="0"/>
              <w:autoSpaceDN w:val="0"/>
              <w:adjustRightInd w:val="0"/>
              <w:spacing w:after="0"/>
              <w:textAlignment w:val="baseline"/>
              <w:rPr>
                <w:bCs/>
              </w:rPr>
            </w:pPr>
            <w:r w:rsidRPr="00FE28E5">
              <w:rPr>
                <w:bCs/>
              </w:rPr>
              <w:t>4.</w:t>
            </w:r>
            <w:r w:rsidRPr="00FE28E5">
              <w:rPr>
                <w:bCs/>
              </w:rPr>
              <w:tab/>
              <w:t>Support the beam config of both SSB and CSI-RS in L1 measurement resource configuration in LTM config. Working assumption: Same RS type should be used for both serving and neighbouring cell for event LTM3 and event LTM5.</w:t>
            </w:r>
          </w:p>
          <w:p w14:paraId="72742096" w14:textId="77777777" w:rsidR="00FE28E5" w:rsidRPr="00FE28E5" w:rsidRDefault="00FE28E5" w:rsidP="00FE28E5">
            <w:pPr>
              <w:overflowPunct w:val="0"/>
              <w:autoSpaceDE w:val="0"/>
              <w:autoSpaceDN w:val="0"/>
              <w:adjustRightInd w:val="0"/>
              <w:spacing w:after="0"/>
              <w:textAlignment w:val="baseline"/>
              <w:rPr>
                <w:bCs/>
              </w:rPr>
            </w:pPr>
            <w:r w:rsidRPr="00FE28E5">
              <w:rPr>
                <w:bCs/>
              </w:rPr>
              <w:t>5.</w:t>
            </w:r>
            <w:r w:rsidRPr="00FE28E5">
              <w:rPr>
                <w:bCs/>
              </w:rPr>
              <w:tab/>
              <w:t>RAN2 assumes filtering of the L1 measure results is needed. It’s up to RAN1 whether the specified L1 filtering is needed or ok to leave it to UE implementation.</w:t>
            </w:r>
          </w:p>
          <w:p w14:paraId="6E1DA88E" w14:textId="6C13026A" w:rsidR="005D00BE" w:rsidRPr="006B5887" w:rsidRDefault="00FE28E5" w:rsidP="00FE28E5">
            <w:pPr>
              <w:overflowPunct w:val="0"/>
              <w:autoSpaceDE w:val="0"/>
              <w:autoSpaceDN w:val="0"/>
              <w:adjustRightInd w:val="0"/>
              <w:spacing w:after="0"/>
              <w:textAlignment w:val="baseline"/>
              <w:rPr>
                <w:bCs/>
              </w:rPr>
            </w:pPr>
            <w:r w:rsidRPr="00FE28E5">
              <w:rPr>
                <w:bCs/>
              </w:rPr>
              <w:t>6.</w:t>
            </w:r>
            <w:r w:rsidRPr="00FE28E5">
              <w:rPr>
                <w:bCs/>
              </w:rPr>
              <w:tab/>
              <w:t>For LTM event evaluation, TTT, hysteresis for entering/leaving, and/or beam specific (FFS for cell specific) offset can be applied. FFS on the need of measurement reporting once leaving condition is met.</w:t>
            </w:r>
          </w:p>
        </w:tc>
      </w:tr>
    </w:tbl>
    <w:p w14:paraId="74369818" w14:textId="77777777" w:rsidR="00501C45" w:rsidRDefault="00501C45" w:rsidP="00480428"/>
    <w:p w14:paraId="7F810706" w14:textId="59EE1A57" w:rsidR="002C1749" w:rsidRDefault="00480428" w:rsidP="00E22E0C">
      <w:r w:rsidRPr="00A5146C">
        <w:t xml:space="preserve">This paper </w:t>
      </w:r>
      <w:r w:rsidR="00346486">
        <w:t>discusses aspects related to measurement enhancements for LTM</w:t>
      </w:r>
      <w:r w:rsidR="00751F01">
        <w:t xml:space="preserve"> and consequent proposals.</w:t>
      </w:r>
    </w:p>
    <w:p w14:paraId="5B20460B" w14:textId="06758752" w:rsidR="00D22628" w:rsidRPr="00E62972" w:rsidRDefault="008C3626" w:rsidP="00AD778F">
      <w:pPr>
        <w:pStyle w:val="Heading1"/>
      </w:pPr>
      <w:r>
        <w:t>2</w:t>
      </w:r>
      <w:r w:rsidR="00EE2015">
        <w:tab/>
      </w:r>
      <w:r w:rsidR="00626401">
        <w:t>Issues for</w:t>
      </w:r>
      <w:r w:rsidR="0084581B">
        <w:t xml:space="preserve"> </w:t>
      </w:r>
      <w:r w:rsidR="00B3717B">
        <w:t xml:space="preserve">LTM </w:t>
      </w:r>
      <w:r w:rsidR="0084581B">
        <w:t>event evaluation</w:t>
      </w:r>
    </w:p>
    <w:p w14:paraId="386F947A" w14:textId="137B40D7" w:rsidR="00C63190" w:rsidRDefault="00357884" w:rsidP="00357884">
      <w:pPr>
        <w:pStyle w:val="Heading2"/>
      </w:pPr>
      <w:r>
        <w:t>2.1</w:t>
      </w:r>
      <w:r>
        <w:tab/>
      </w:r>
      <w:r w:rsidR="00626401">
        <w:t>Selection of s</w:t>
      </w:r>
      <w:r>
        <w:t>erving beam</w:t>
      </w:r>
    </w:p>
    <w:p w14:paraId="6E6040FD" w14:textId="2692F38C" w:rsidR="00BF124A" w:rsidRDefault="00B24C53" w:rsidP="0094272F">
      <w:r>
        <w:t>This is applicable to Event LTM</w:t>
      </w:r>
      <w:r w:rsidR="003D0CA7">
        <w:t>2</w:t>
      </w:r>
      <w:r>
        <w:t>, LTM</w:t>
      </w:r>
      <w:r w:rsidR="003D0CA7">
        <w:t>3</w:t>
      </w:r>
      <w:r>
        <w:t xml:space="preserve"> and LTM5. </w:t>
      </w:r>
    </w:p>
    <w:p w14:paraId="5E295931" w14:textId="2F4C2630" w:rsidR="001D3899" w:rsidRDefault="00782B96" w:rsidP="0094272F">
      <w:r>
        <w:t xml:space="preserve">The NW </w:t>
      </w:r>
      <w:r w:rsidR="005303AC">
        <w:t>should</w:t>
      </w:r>
      <w:r>
        <w:t xml:space="preserve"> become aware of the degradation of the “indicated</w:t>
      </w:r>
      <w:r w:rsidR="001D3899">
        <w:t>” serving beam so that the NW can take proper action,</w:t>
      </w:r>
      <w:r w:rsidR="00260E22">
        <w:t xml:space="preserve"> e.g., indicate another serving beam (if available), or trigger LTM execution </w:t>
      </w:r>
      <w:r w:rsidR="00103C97">
        <w:t xml:space="preserve">of the UE </w:t>
      </w:r>
      <w:r w:rsidR="00260E22">
        <w:t>to</w:t>
      </w:r>
      <w:r w:rsidR="00103C97">
        <w:t>wards</w:t>
      </w:r>
      <w:r w:rsidR="00260E22">
        <w:t xml:space="preserve"> a candidate cell. This implies</w:t>
      </w:r>
      <w:r w:rsidR="00751F01">
        <w:t xml:space="preserve">  that</w:t>
      </w:r>
      <w:r w:rsidR="00260E22">
        <w:t xml:space="preserve"> a measurement report </w:t>
      </w:r>
      <w:r w:rsidR="00513E91">
        <w:t>should</w:t>
      </w:r>
      <w:r w:rsidR="00260E22">
        <w:t xml:space="preserve"> </w:t>
      </w:r>
      <w:r w:rsidR="0050223F">
        <w:t>be</w:t>
      </w:r>
      <w:r w:rsidR="00260E22">
        <w:t xml:space="preserve"> </w:t>
      </w:r>
      <w:r w:rsidR="00513E91">
        <w:t>triggered</w:t>
      </w:r>
      <w:r w:rsidR="00260E22">
        <w:t xml:space="preserve"> upon degradation of the “indicated” serving beam</w:t>
      </w:r>
      <w:r w:rsidR="00DB131D">
        <w:t xml:space="preserve"> and thus</w:t>
      </w:r>
      <w:r w:rsidR="00260E22">
        <w:t xml:space="preserve"> </w:t>
      </w:r>
      <w:r w:rsidR="00DB131D">
        <w:t xml:space="preserve">the </w:t>
      </w:r>
      <w:r w:rsidR="00260E22">
        <w:t xml:space="preserve"> beam used for evaluation of Event LTM1, LTM2 and LTM5 </w:t>
      </w:r>
      <w:r w:rsidR="00DB131D">
        <w:t>should be</w:t>
      </w:r>
      <w:r w:rsidR="00260E22">
        <w:t xml:space="preserve"> the </w:t>
      </w:r>
      <w:r w:rsidR="00493ABF">
        <w:t>“</w:t>
      </w:r>
      <w:r w:rsidR="00260E22">
        <w:t>indicated</w:t>
      </w:r>
      <w:r w:rsidR="00493ABF">
        <w:t>” beam.</w:t>
      </w:r>
      <w:r w:rsidR="00260E22">
        <w:t xml:space="preserve"> </w:t>
      </w:r>
      <w:r w:rsidR="00C50EAE">
        <w:t xml:space="preserve">This beam should </w:t>
      </w:r>
      <w:r w:rsidR="00DB131D">
        <w:t>belong to the primary cell of the</w:t>
      </w:r>
      <w:r w:rsidR="00C50EAE">
        <w:t xml:space="preserve"> </w:t>
      </w:r>
      <w:r w:rsidR="00391DD0">
        <w:t>associated</w:t>
      </w:r>
      <w:r w:rsidR="00C50EAE">
        <w:t xml:space="preserve"> </w:t>
      </w:r>
      <w:r w:rsidR="00DB131D">
        <w:t>CG</w:t>
      </w:r>
      <w:r w:rsidR="00C50EAE">
        <w:t xml:space="preserve"> </w:t>
      </w:r>
      <w:r w:rsidR="00C106EB">
        <w:t>for</w:t>
      </w:r>
      <w:r w:rsidR="00C50EAE">
        <w:t xml:space="preserve"> which LTM is configured.</w:t>
      </w:r>
      <w:r w:rsidR="00AA092B">
        <w:t xml:space="preserve"> Therefore, this can be taken as the baseline. Whether any other additional beams can be used </w:t>
      </w:r>
      <w:r w:rsidR="005441A3">
        <w:t>can be discussed in the future.</w:t>
      </w:r>
    </w:p>
    <w:p w14:paraId="5E48A50F" w14:textId="653FD454" w:rsidR="00493ABF" w:rsidRPr="00493ABF" w:rsidRDefault="00493ABF" w:rsidP="0094272F">
      <w:pPr>
        <w:rPr>
          <w:b/>
          <w:bCs/>
        </w:rPr>
      </w:pPr>
      <w:r>
        <w:rPr>
          <w:b/>
          <w:bCs/>
        </w:rPr>
        <w:t xml:space="preserve">Proposal 1: The </w:t>
      </w:r>
      <w:r w:rsidRPr="00493ABF">
        <w:rPr>
          <w:b/>
          <w:bCs/>
        </w:rPr>
        <w:t>serving beam used for evaluation of Event LTM1, LTM2 and LTM5 is the “indicated” beam</w:t>
      </w:r>
      <w:r w:rsidR="00391DD0">
        <w:rPr>
          <w:b/>
          <w:bCs/>
        </w:rPr>
        <w:t xml:space="preserve"> on the primary cell of the </w:t>
      </w:r>
      <w:r w:rsidR="002067CD">
        <w:rPr>
          <w:b/>
          <w:bCs/>
        </w:rPr>
        <w:t xml:space="preserve">associated </w:t>
      </w:r>
      <w:r w:rsidR="00DB131D">
        <w:rPr>
          <w:b/>
          <w:bCs/>
        </w:rPr>
        <w:t>CG</w:t>
      </w:r>
      <w:r w:rsidR="002067CD">
        <w:rPr>
          <w:b/>
          <w:bCs/>
        </w:rPr>
        <w:t xml:space="preserve"> </w:t>
      </w:r>
      <w:r w:rsidR="00C106EB">
        <w:rPr>
          <w:b/>
          <w:bCs/>
        </w:rPr>
        <w:t>for</w:t>
      </w:r>
      <w:r w:rsidR="002067CD">
        <w:rPr>
          <w:b/>
          <w:bCs/>
        </w:rPr>
        <w:t xml:space="preserve"> which LTM is configured</w:t>
      </w:r>
      <w:r w:rsidRPr="00493ABF">
        <w:rPr>
          <w:b/>
          <w:bCs/>
        </w:rPr>
        <w:t>.</w:t>
      </w:r>
      <w:r w:rsidR="005441A3">
        <w:rPr>
          <w:b/>
          <w:bCs/>
        </w:rPr>
        <w:t xml:space="preserve"> </w:t>
      </w:r>
      <w:r w:rsidR="005441A3" w:rsidRPr="005441A3">
        <w:rPr>
          <w:b/>
          <w:bCs/>
        </w:rPr>
        <w:t xml:space="preserve">FFS if additional serving cell beams (configured/activated) can be used for </w:t>
      </w:r>
      <w:r w:rsidR="005441A3">
        <w:rPr>
          <w:b/>
          <w:bCs/>
        </w:rPr>
        <w:t xml:space="preserve">the </w:t>
      </w:r>
      <w:r w:rsidR="005441A3" w:rsidRPr="005441A3">
        <w:rPr>
          <w:b/>
          <w:bCs/>
        </w:rPr>
        <w:t>evaluation of the Event LTM1, LTM2 and LTM</w:t>
      </w:r>
      <w:r w:rsidR="005441A3">
        <w:rPr>
          <w:b/>
          <w:bCs/>
        </w:rPr>
        <w:t>5.</w:t>
      </w:r>
    </w:p>
    <w:p w14:paraId="42A0BE57" w14:textId="3D0487E1" w:rsidR="00357884" w:rsidRDefault="00357884" w:rsidP="00357884">
      <w:pPr>
        <w:pStyle w:val="Heading2"/>
      </w:pPr>
      <w:r>
        <w:lastRenderedPageBreak/>
        <w:t>2.2</w:t>
      </w:r>
      <w:r>
        <w:tab/>
      </w:r>
      <w:r w:rsidR="00626401">
        <w:t>Selection of c</w:t>
      </w:r>
      <w:r>
        <w:t>andidate beam</w:t>
      </w:r>
    </w:p>
    <w:p w14:paraId="289E2475" w14:textId="56726663" w:rsidR="000D606E" w:rsidRDefault="00277314" w:rsidP="000D606E">
      <w:r>
        <w:t xml:space="preserve">This is applicable to Event </w:t>
      </w:r>
      <w:r w:rsidR="00FB44C6">
        <w:t>LTM3, LTM4 and LTM5.</w:t>
      </w:r>
    </w:p>
    <w:p w14:paraId="6E14C549" w14:textId="0224A7BC" w:rsidR="009A2E1F" w:rsidRDefault="00122321" w:rsidP="00122321">
      <w:r w:rsidRPr="0060255A">
        <w:t>RAN2#12</w:t>
      </w:r>
      <w:r w:rsidR="003F7977">
        <w:t>6</w:t>
      </w:r>
      <w:r w:rsidR="006C6AFE" w:rsidRPr="0060255A">
        <w:t xml:space="preserve"> agreed that event-triggered L1 measurements</w:t>
      </w:r>
      <w:r w:rsidR="006C6AFE">
        <w:t xml:space="preserve"> </w:t>
      </w:r>
      <w:r w:rsidR="00070A85">
        <w:t>are used to select</w:t>
      </w:r>
      <w:r w:rsidR="003C620A">
        <w:t xml:space="preserve"> a candidate beam </w:t>
      </w:r>
      <w:r w:rsidR="003509C6">
        <w:t>to trigger</w:t>
      </w:r>
      <w:r w:rsidR="003C620A">
        <w:t xml:space="preserve"> early synchronization.</w:t>
      </w:r>
      <w:r w:rsidR="003509C6">
        <w:t xml:space="preserve"> </w:t>
      </w:r>
      <w:r w:rsidR="009A2E1F">
        <w:t>In downlink, this implies</w:t>
      </w:r>
      <w:r w:rsidR="00F719EA">
        <w:t xml:space="preserve"> that</w:t>
      </w:r>
      <w:r w:rsidR="009A2E1F">
        <w:t xml:space="preserve"> event-triggered L1 measurements are used to select a candidate beam to trigger activation of </w:t>
      </w:r>
      <w:r w:rsidR="006676EA">
        <w:t xml:space="preserve">the corresponding </w:t>
      </w:r>
      <w:r w:rsidR="000A30AD">
        <w:t xml:space="preserve">TCI state. </w:t>
      </w:r>
      <w:r w:rsidR="001A04B3">
        <w:t>During</w:t>
      </w:r>
      <w:r w:rsidR="00874A86">
        <w:t xml:space="preserve"> event evaluation and prior to </w:t>
      </w:r>
      <w:r w:rsidR="00D45A7D">
        <w:t>event-t</w:t>
      </w:r>
      <w:r w:rsidR="00874A86">
        <w:t xml:space="preserve">riggering, the candidate beam used for event evaluation </w:t>
      </w:r>
      <w:r w:rsidR="0036184F">
        <w:t>is not necessarily an activated beam</w:t>
      </w:r>
      <w:r w:rsidR="00D45A7D">
        <w:t>.</w:t>
      </w:r>
      <w:r w:rsidR="0036184F">
        <w:t xml:space="preserve"> In fact, during event evaluation and prior to event-triggering, </w:t>
      </w:r>
      <w:r w:rsidR="000D6E8F">
        <w:t>a</w:t>
      </w:r>
      <w:r w:rsidR="0036184F">
        <w:t xml:space="preserve"> candidate cell </w:t>
      </w:r>
      <w:r w:rsidR="000D6E8F">
        <w:t xml:space="preserve">may have no such activated beams. Therefore, </w:t>
      </w:r>
      <w:r w:rsidR="00B87F31">
        <w:t xml:space="preserve">a candidate beam used for event evaluation simply refers to a configured beam </w:t>
      </w:r>
      <w:r w:rsidR="00601D58">
        <w:t>whose associated TCI state is not necessarily</w:t>
      </w:r>
      <w:r w:rsidR="00B87F31">
        <w:t xml:space="preserve"> activated.</w:t>
      </w:r>
    </w:p>
    <w:p w14:paraId="4B7F7C5A" w14:textId="7259D93C" w:rsidR="00601D58" w:rsidRPr="00C70E1B" w:rsidRDefault="00C70E1B" w:rsidP="00122321">
      <w:pPr>
        <w:rPr>
          <w:b/>
          <w:bCs/>
        </w:rPr>
      </w:pPr>
      <w:r>
        <w:rPr>
          <w:b/>
          <w:bCs/>
        </w:rPr>
        <w:t xml:space="preserve">Observation 1: During event evaluation for event-triggered L1 measurements, a candidate cell may have zero activated TCI states. </w:t>
      </w:r>
    </w:p>
    <w:p w14:paraId="469ECDD1" w14:textId="7C312B44" w:rsidR="008D017F" w:rsidRPr="00B76A55" w:rsidRDefault="00B76A55" w:rsidP="00122321">
      <w:pPr>
        <w:rPr>
          <w:b/>
          <w:bCs/>
        </w:rPr>
      </w:pPr>
      <w:r>
        <w:rPr>
          <w:b/>
          <w:bCs/>
        </w:rPr>
        <w:t xml:space="preserve">Proposal 2: A candidate beam used for event evaluation refers to a </w:t>
      </w:r>
      <w:r w:rsidR="001379D0">
        <w:rPr>
          <w:b/>
          <w:bCs/>
        </w:rPr>
        <w:t xml:space="preserve">“configured” beam </w:t>
      </w:r>
      <w:r w:rsidR="000561D7">
        <w:rPr>
          <w:b/>
          <w:bCs/>
        </w:rPr>
        <w:t xml:space="preserve">of the candidate cell </w:t>
      </w:r>
      <w:r w:rsidR="001379D0">
        <w:rPr>
          <w:b/>
          <w:bCs/>
        </w:rPr>
        <w:t>that may or may not have a corresponding activated TCI state.</w:t>
      </w:r>
    </w:p>
    <w:p w14:paraId="2F69A39E" w14:textId="2301DF04" w:rsidR="000E7EBA" w:rsidRDefault="0019176E" w:rsidP="002D775E">
      <w:r>
        <w:t xml:space="preserve">All </w:t>
      </w:r>
      <w:r w:rsidR="008834CD">
        <w:t>of E</w:t>
      </w:r>
      <w:r>
        <w:t>vent LTM3</w:t>
      </w:r>
      <w:r w:rsidR="008834CD">
        <w:t>, LTM</w:t>
      </w:r>
      <w:r>
        <w:t>4</w:t>
      </w:r>
      <w:r w:rsidR="008834CD">
        <w:t xml:space="preserve"> and LTM</w:t>
      </w:r>
      <w:r>
        <w:t>5</w:t>
      </w:r>
      <w:r w:rsidR="008834CD">
        <w:t xml:space="preserve"> refer to a candidate beam becoming a “strong” beam.</w:t>
      </w:r>
      <w:r w:rsidR="00E646EC">
        <w:t xml:space="preserve"> </w:t>
      </w:r>
      <w:r w:rsidR="00A60262">
        <w:t>The network n</w:t>
      </w:r>
      <w:r w:rsidR="00140F74">
        <w:t>eed</w:t>
      </w:r>
      <w:r w:rsidR="00D71377">
        <w:t>s</w:t>
      </w:r>
      <w:r w:rsidR="00140F74">
        <w:t xml:space="preserve"> to know </w:t>
      </w:r>
      <w:r w:rsidR="00D71377">
        <w:t>the index of a</w:t>
      </w:r>
      <w:r w:rsidR="00140F74">
        <w:t xml:space="preserve"> candidate </w:t>
      </w:r>
      <w:r w:rsidR="007E515E">
        <w:t>bea</w:t>
      </w:r>
      <w:r w:rsidR="00D71377">
        <w:t>m that</w:t>
      </w:r>
      <w:r w:rsidR="007E515E">
        <w:t xml:space="preserve"> trigger</w:t>
      </w:r>
      <w:r w:rsidR="00A227B5">
        <w:t>s</w:t>
      </w:r>
      <w:r w:rsidR="007E515E">
        <w:t xml:space="preserve"> </w:t>
      </w:r>
      <w:r w:rsidR="00A227B5">
        <w:t>an</w:t>
      </w:r>
      <w:r w:rsidR="007E515E">
        <w:t xml:space="preserve"> event</w:t>
      </w:r>
      <w:r w:rsidR="00A227B5">
        <w:t xml:space="preserve">. </w:t>
      </w:r>
      <w:r w:rsidR="00C12E88">
        <w:t>Howver</w:t>
      </w:r>
      <w:r w:rsidR="0041696F" w:rsidRPr="0041696F">
        <w:t xml:space="preserve">, before event-triggering occurs, the network </w:t>
      </w:r>
      <w:r w:rsidR="00C12E88">
        <w:t>does not need to know</w:t>
      </w:r>
      <w:r w:rsidR="0041696F" w:rsidRPr="0041696F">
        <w:t xml:space="preserve"> which candidate beam will initiate the event</w:t>
      </w:r>
      <w:r w:rsidR="00B5138B">
        <w:t xml:space="preserve">. </w:t>
      </w:r>
      <w:r w:rsidR="00C12E88">
        <w:t>Thus,</w:t>
      </w:r>
      <w:r w:rsidR="00B5138B">
        <w:t xml:space="preserve"> the event definition must not </w:t>
      </w:r>
      <w:r w:rsidR="002651A8">
        <w:t xml:space="preserve">refer to specific </w:t>
      </w:r>
      <w:r w:rsidR="00402FA6">
        <w:t xml:space="preserve">candidate </w:t>
      </w:r>
      <w:r w:rsidR="002651A8">
        <w:t xml:space="preserve">beam indices. </w:t>
      </w:r>
      <w:r w:rsidR="002C7DB6">
        <w:t xml:space="preserve">This also </w:t>
      </w:r>
      <w:r w:rsidR="002D3848">
        <w:t xml:space="preserve">offers the advantage of reducing the overhead associated with event configuration, especially </w:t>
      </w:r>
      <w:r w:rsidR="002C1FF6">
        <w:t>if the</w:t>
      </w:r>
      <w:r w:rsidR="002D3848">
        <w:t xml:space="preserve"> number of configured candidate beams</w:t>
      </w:r>
      <w:r w:rsidR="002C1FF6">
        <w:t xml:space="preserve"> is large</w:t>
      </w:r>
      <w:r w:rsidR="002D3848">
        <w:t>.</w:t>
      </w:r>
    </w:p>
    <w:p w14:paraId="232002E1" w14:textId="2537D0D0" w:rsidR="002C1FF6" w:rsidRDefault="00CF120C" w:rsidP="002D775E">
      <w:pPr>
        <w:rPr>
          <w:b/>
          <w:bCs/>
        </w:rPr>
      </w:pPr>
      <w:r>
        <w:rPr>
          <w:b/>
          <w:bCs/>
        </w:rPr>
        <w:t xml:space="preserve">Observation 2: Prior to event triggering, the network is indifferent to which candidate beam </w:t>
      </w:r>
      <w:r w:rsidR="00EC76AF">
        <w:rPr>
          <w:b/>
          <w:bCs/>
        </w:rPr>
        <w:t>will initiate the event.</w:t>
      </w:r>
      <w:r w:rsidR="00F06580">
        <w:rPr>
          <w:b/>
          <w:bCs/>
        </w:rPr>
        <w:t xml:space="preserve"> Many events will need to be defined </w:t>
      </w:r>
      <w:r w:rsidR="00972E84">
        <w:rPr>
          <w:b/>
          <w:bCs/>
        </w:rPr>
        <w:t>if event definitions refer to specific b</w:t>
      </w:r>
      <w:r w:rsidR="00C31D20">
        <w:rPr>
          <w:b/>
          <w:bCs/>
        </w:rPr>
        <w:t>eam indices.</w:t>
      </w:r>
    </w:p>
    <w:p w14:paraId="63DA0519" w14:textId="45142E55" w:rsidR="00EC76AF" w:rsidRDefault="00FF03B8" w:rsidP="002D775E">
      <w:r>
        <w:t xml:space="preserve">Based on the definitions of Event LTM3, LTM4 and LTM5, if </w:t>
      </w:r>
      <w:r w:rsidR="0021044B">
        <w:t>a</w:t>
      </w:r>
      <w:r>
        <w:t xml:space="preserve"> candidate beam fulfils </w:t>
      </w:r>
      <w:r w:rsidR="0021044B">
        <w:t>the</w:t>
      </w:r>
      <w:r>
        <w:t xml:space="preserve"> event</w:t>
      </w:r>
      <w:r w:rsidR="00307F53">
        <w:t xml:space="preserve"> condition</w:t>
      </w:r>
      <w:r>
        <w:t>, then so d</w:t>
      </w:r>
      <w:r w:rsidR="004423DD">
        <w:t xml:space="preserve">oes the strongest beam of that candidate cell. </w:t>
      </w:r>
      <w:r w:rsidR="00C12E88">
        <w:t>Therefore,</w:t>
      </w:r>
      <w:r w:rsidR="004423DD">
        <w:t xml:space="preserve"> </w:t>
      </w:r>
      <w:r w:rsidR="00F73638">
        <w:t xml:space="preserve">the </w:t>
      </w:r>
      <w:r w:rsidR="00525956">
        <w:t xml:space="preserve">strongest </w:t>
      </w:r>
      <w:r w:rsidR="00F73638">
        <w:t xml:space="preserve">beam </w:t>
      </w:r>
      <w:r w:rsidR="00525956">
        <w:t xml:space="preserve">of a candidate cell can always be </w:t>
      </w:r>
      <w:r w:rsidR="00F73638">
        <w:t xml:space="preserve">used for </w:t>
      </w:r>
      <w:r w:rsidR="005C632B">
        <w:t>the evaluation of events corresponding to that candidate cell.</w:t>
      </w:r>
    </w:p>
    <w:p w14:paraId="302DCBDF" w14:textId="45A9D927" w:rsidR="009D77E3" w:rsidRDefault="001714D6" w:rsidP="009D77E3">
      <w:pPr>
        <w:rPr>
          <w:b/>
          <w:bCs/>
        </w:rPr>
      </w:pPr>
      <w:r>
        <w:rPr>
          <w:b/>
          <w:bCs/>
        </w:rPr>
        <w:t xml:space="preserve">Proposal 3: The strongest </w:t>
      </w:r>
      <w:r w:rsidR="00B675C6">
        <w:rPr>
          <w:b/>
          <w:bCs/>
        </w:rPr>
        <w:t xml:space="preserve">configured </w:t>
      </w:r>
      <w:r>
        <w:rPr>
          <w:b/>
          <w:bCs/>
        </w:rPr>
        <w:t xml:space="preserve">beam of a candidate cell is used for the evaluation of events </w:t>
      </w:r>
      <w:r w:rsidR="00487775">
        <w:rPr>
          <w:b/>
          <w:bCs/>
        </w:rPr>
        <w:t>associated with</w:t>
      </w:r>
      <w:r>
        <w:rPr>
          <w:b/>
          <w:bCs/>
        </w:rPr>
        <w:t xml:space="preserve"> that cell</w:t>
      </w:r>
      <w:r w:rsidR="00487775">
        <w:rPr>
          <w:b/>
          <w:bCs/>
        </w:rPr>
        <w:t>.</w:t>
      </w:r>
    </w:p>
    <w:p w14:paraId="68FEFF95" w14:textId="5DF5EEF3" w:rsidR="00702391" w:rsidRDefault="0060255A" w:rsidP="00D15D17">
      <w:r w:rsidRPr="0060255A">
        <w:t>RAN2#12</w:t>
      </w:r>
      <w:r w:rsidR="003F7977">
        <w:t>6</w:t>
      </w:r>
      <w:r w:rsidRPr="0060255A">
        <w:t xml:space="preserve"> agreed that event-triggered L1 measurements</w:t>
      </w:r>
      <w:r>
        <w:t xml:space="preserve"> </w:t>
      </w:r>
      <w:r w:rsidR="006E15D2">
        <w:t xml:space="preserve">can be used </w:t>
      </w:r>
      <w:r>
        <w:t xml:space="preserve">to select a target cell for LTM switch. </w:t>
      </w:r>
      <w:r w:rsidR="00F007A8">
        <w:t xml:space="preserve">It </w:t>
      </w:r>
      <w:r w:rsidR="000B3E03">
        <w:t>is</w:t>
      </w:r>
      <w:r w:rsidR="00F007A8">
        <w:t xml:space="preserve"> more robust </w:t>
      </w:r>
      <w:r w:rsidR="000B3E03">
        <w:t>for</w:t>
      </w:r>
      <w:r w:rsidR="00F007A8">
        <w:t xml:space="preserve"> </w:t>
      </w:r>
      <w:r w:rsidR="003F767F">
        <w:t xml:space="preserve">a UE </w:t>
      </w:r>
      <w:r w:rsidR="00130A5A">
        <w:t xml:space="preserve">to </w:t>
      </w:r>
      <w:r w:rsidR="003F767F">
        <w:t xml:space="preserve">switch to a target cell </w:t>
      </w:r>
      <w:r w:rsidR="00130A5A">
        <w:t>where it</w:t>
      </w:r>
      <w:r w:rsidR="003F767F">
        <w:t xml:space="preserve"> detects multiple strong beams</w:t>
      </w:r>
      <w:r w:rsidR="00130A5A">
        <w:t>, as</w:t>
      </w:r>
      <w:r w:rsidR="003F767F">
        <w:t xml:space="preserve"> </w:t>
      </w:r>
      <w:r w:rsidR="00130A5A">
        <w:t>opposed</w:t>
      </w:r>
      <w:r w:rsidR="003F767F">
        <w:t xml:space="preserve"> to one </w:t>
      </w:r>
      <w:r w:rsidR="00130A5A">
        <w:t>where it</w:t>
      </w:r>
      <w:r w:rsidR="003F767F">
        <w:t xml:space="preserve"> detects </w:t>
      </w:r>
      <w:r w:rsidR="00185883">
        <w:t xml:space="preserve">only </w:t>
      </w:r>
      <w:r w:rsidR="003F767F">
        <w:t>a single strong beam.</w:t>
      </w:r>
      <w:r w:rsidR="0038558E">
        <w:t xml:space="preserve"> </w:t>
      </w:r>
      <w:r w:rsidR="00185883">
        <w:t>Consequently</w:t>
      </w:r>
      <w:r w:rsidR="0038558E">
        <w:t xml:space="preserve">, </w:t>
      </w:r>
      <w:r w:rsidR="00750E9D">
        <w:t xml:space="preserve">events </w:t>
      </w:r>
      <w:r w:rsidR="00185883">
        <w:t>should</w:t>
      </w:r>
      <w:r w:rsidR="00750E9D">
        <w:t xml:space="preserve"> be</w:t>
      </w:r>
      <w:r w:rsidR="00D02264">
        <w:t xml:space="preserve"> evaluated </w:t>
      </w:r>
      <w:r w:rsidR="00185883">
        <w:t>across</w:t>
      </w:r>
      <w:r w:rsidR="00D02264">
        <w:t xml:space="preserve"> a configurable number of </w:t>
      </w:r>
      <w:r w:rsidR="00C02645">
        <w:t>candidate beams</w:t>
      </w:r>
      <w:r w:rsidR="00D02264">
        <w:t>, namely the strongest</w:t>
      </w:r>
      <w:r w:rsidR="001960AD">
        <w:t xml:space="preserve"> ones</w:t>
      </w:r>
      <w:r w:rsidR="0058032A">
        <w:t xml:space="preserve">, so that </w:t>
      </w:r>
      <w:r w:rsidR="004F46D3">
        <w:t xml:space="preserve">measurement reports are triggered based on </w:t>
      </w:r>
      <w:r w:rsidR="008A5025">
        <w:t xml:space="preserve">events </w:t>
      </w:r>
      <w:r w:rsidR="004F46D3">
        <w:t xml:space="preserve">associated with candidate cells </w:t>
      </w:r>
      <w:r w:rsidR="00240B25">
        <w:t>where</w:t>
      </w:r>
      <w:r w:rsidR="004F46D3">
        <w:t xml:space="preserve"> the UE detects multiple good candidate beams</w:t>
      </w:r>
      <w:r w:rsidR="00E54456">
        <w:t>.</w:t>
      </w:r>
      <w:r w:rsidR="00076ECD">
        <w:t xml:space="preserve"> The consolidation of measurements of the multiple candidate beams is subject to further study.</w:t>
      </w:r>
      <w:r w:rsidR="00C520BC">
        <w:t xml:space="preserve"> </w:t>
      </w:r>
      <w:r w:rsidR="00702391" w:rsidRPr="00702391">
        <w:t>Given that cell-level results are also derived from measurements of multiple beams, there is no need to define separate cell-level results specifically for event evaluation.</w:t>
      </w:r>
    </w:p>
    <w:p w14:paraId="71D81DBB" w14:textId="2FBE4844" w:rsidR="008346F5" w:rsidRPr="00076ECD" w:rsidRDefault="00961A09" w:rsidP="00D15D17">
      <w:pPr>
        <w:rPr>
          <w:b/>
          <w:bCs/>
        </w:rPr>
      </w:pPr>
      <w:r>
        <w:rPr>
          <w:b/>
          <w:bCs/>
        </w:rPr>
        <w:t xml:space="preserve">Proposal 4: The UE </w:t>
      </w:r>
      <w:r w:rsidR="00065C73">
        <w:rPr>
          <w:b/>
          <w:bCs/>
        </w:rPr>
        <w:t xml:space="preserve">evaluates events </w:t>
      </w:r>
      <w:r w:rsidR="00BE4157">
        <w:rPr>
          <w:b/>
          <w:bCs/>
        </w:rPr>
        <w:t>across</w:t>
      </w:r>
      <w:r w:rsidR="00065C73">
        <w:rPr>
          <w:b/>
          <w:bCs/>
        </w:rPr>
        <w:t xml:space="preserve"> a configurable number of </w:t>
      </w:r>
      <w:r w:rsidR="00D1335D">
        <w:rPr>
          <w:b/>
          <w:bCs/>
        </w:rPr>
        <w:t xml:space="preserve">the strongest </w:t>
      </w:r>
      <w:r w:rsidR="00065C73">
        <w:rPr>
          <w:b/>
          <w:bCs/>
        </w:rPr>
        <w:t>candidate beams.</w:t>
      </w:r>
      <w:r w:rsidR="00D15D17">
        <w:rPr>
          <w:b/>
          <w:bCs/>
        </w:rPr>
        <w:t xml:space="preserve"> </w:t>
      </w:r>
      <w:r w:rsidR="00076ECD">
        <w:rPr>
          <w:b/>
          <w:bCs/>
        </w:rPr>
        <w:t xml:space="preserve">FFS how the UE consolidates the </w:t>
      </w:r>
      <w:r w:rsidR="000448EF">
        <w:rPr>
          <w:b/>
          <w:bCs/>
        </w:rPr>
        <w:t>measurements of multiple beams.</w:t>
      </w:r>
      <w:r w:rsidR="00536A5D">
        <w:rPr>
          <w:b/>
          <w:bCs/>
        </w:rPr>
        <w:t xml:space="preserve"> </w:t>
      </w:r>
      <w:r w:rsidR="002646E3">
        <w:rPr>
          <w:b/>
          <w:bCs/>
        </w:rPr>
        <w:t>No s</w:t>
      </w:r>
      <w:r w:rsidR="00536A5D" w:rsidRPr="00536A5D">
        <w:rPr>
          <w:b/>
          <w:bCs/>
        </w:rPr>
        <w:t xml:space="preserve">eparate cell-level results </w:t>
      </w:r>
      <w:r w:rsidR="007E09B4">
        <w:rPr>
          <w:b/>
          <w:bCs/>
        </w:rPr>
        <w:t>need</w:t>
      </w:r>
      <w:r w:rsidR="002646E3">
        <w:rPr>
          <w:b/>
          <w:bCs/>
        </w:rPr>
        <w:t xml:space="preserve"> to be </w:t>
      </w:r>
      <w:r w:rsidR="0062552E" w:rsidRPr="00536A5D">
        <w:rPr>
          <w:b/>
          <w:bCs/>
        </w:rPr>
        <w:t xml:space="preserve">specifically </w:t>
      </w:r>
      <w:r w:rsidR="002646E3">
        <w:rPr>
          <w:b/>
          <w:bCs/>
        </w:rPr>
        <w:t xml:space="preserve">defined </w:t>
      </w:r>
      <w:r w:rsidR="00536A5D" w:rsidRPr="00536A5D">
        <w:rPr>
          <w:b/>
          <w:bCs/>
        </w:rPr>
        <w:t>for event evaluation</w:t>
      </w:r>
      <w:r w:rsidR="00536A5D">
        <w:rPr>
          <w:b/>
          <w:bCs/>
        </w:rPr>
        <w:t>.</w:t>
      </w:r>
    </w:p>
    <w:p w14:paraId="50FC01F2" w14:textId="0E7C2E14" w:rsidR="009D77E3" w:rsidRDefault="00106FBE" w:rsidP="009D77E3">
      <w:r>
        <w:t>When</w:t>
      </w:r>
      <w:r w:rsidR="007508CB">
        <w:t xml:space="preserve"> the entering condition </w:t>
      </w:r>
      <w:r w:rsidR="00E179EB">
        <w:t xml:space="preserve">for an event </w:t>
      </w:r>
      <w:r w:rsidR="007508CB">
        <w:t xml:space="preserve">is met, </w:t>
      </w:r>
      <w:r>
        <w:t xml:space="preserve">the UE </w:t>
      </w:r>
      <w:r w:rsidR="00C52189">
        <w:t>sends</w:t>
      </w:r>
      <w:r>
        <w:t xml:space="preserve"> </w:t>
      </w:r>
      <w:r w:rsidR="00E179EB">
        <w:t xml:space="preserve">a measurement report. </w:t>
      </w:r>
      <w:r w:rsidR="00F36F2F">
        <w:t>However, u</w:t>
      </w:r>
      <w:r w:rsidR="00A1158E">
        <w:t xml:space="preserve">ntil the leaving condition is </w:t>
      </w:r>
      <w:r w:rsidR="00F36F2F">
        <w:t>subsequently</w:t>
      </w:r>
      <w:r w:rsidR="00A1158E">
        <w:t xml:space="preserve"> met, the strongest </w:t>
      </w:r>
      <w:r w:rsidR="00A01324">
        <w:t xml:space="preserve">candidate </w:t>
      </w:r>
      <w:r w:rsidR="00A1158E">
        <w:t xml:space="preserve">beam </w:t>
      </w:r>
      <w:r w:rsidR="0063388C">
        <w:t>(</w:t>
      </w:r>
      <w:r w:rsidR="00A1158E">
        <w:t>o</w:t>
      </w:r>
      <w:r w:rsidR="00A01324">
        <w:t>r</w:t>
      </w:r>
      <w:r w:rsidR="00A1158E">
        <w:t xml:space="preserve"> set of strongest </w:t>
      </w:r>
      <w:r w:rsidR="00A01324">
        <w:t xml:space="preserve">candidate </w:t>
      </w:r>
      <w:r w:rsidR="00A1158E">
        <w:t>beams</w:t>
      </w:r>
      <w:r w:rsidR="0063388C">
        <w:t>)</w:t>
      </w:r>
      <w:r w:rsidR="00A1158E">
        <w:t xml:space="preserve"> </w:t>
      </w:r>
      <w:r w:rsidR="00FC7BB4">
        <w:t xml:space="preserve">may change. </w:t>
      </w:r>
      <w:r w:rsidR="009B754E">
        <w:t xml:space="preserve">During </w:t>
      </w:r>
      <w:r w:rsidR="0063388C">
        <w:t>this</w:t>
      </w:r>
      <w:r w:rsidR="009B754E">
        <w:t xml:space="preserve"> time interval, </w:t>
      </w:r>
      <w:r w:rsidR="0063388C">
        <w:t>no</w:t>
      </w:r>
      <w:r w:rsidR="009B754E">
        <w:t xml:space="preserve"> </w:t>
      </w:r>
      <w:r w:rsidR="00510215">
        <w:t xml:space="preserve">new </w:t>
      </w:r>
      <w:r w:rsidR="009B754E">
        <w:t xml:space="preserve">measurement report </w:t>
      </w:r>
      <w:r w:rsidR="0063388C">
        <w:t>should be triggered</w:t>
      </w:r>
      <w:r w:rsidR="00510215">
        <w:t xml:space="preserve"> based</w:t>
      </w:r>
      <w:r w:rsidR="009B754E">
        <w:t xml:space="preserve"> on the same event.</w:t>
      </w:r>
      <w:r w:rsidR="001E75AB">
        <w:t xml:space="preserve"> Otherwise, the overhead of event-triggered reporting</w:t>
      </w:r>
      <w:r w:rsidR="004D5320">
        <w:t xml:space="preserve"> will increase</w:t>
      </w:r>
      <w:r w:rsidR="00F7716F">
        <w:t>,</w:t>
      </w:r>
      <w:r w:rsidR="00D11DF3">
        <w:t xml:space="preserve"> </w:t>
      </w:r>
      <w:r w:rsidR="00F7716F">
        <w:t>compromising the</w:t>
      </w:r>
      <w:r w:rsidR="00D11DF3">
        <w:t xml:space="preserve"> benefits of </w:t>
      </w:r>
      <w:r w:rsidR="00F7716F">
        <w:t>such reporting</w:t>
      </w:r>
      <w:r w:rsidR="00D11DF3">
        <w:t>.</w:t>
      </w:r>
    </w:p>
    <w:p w14:paraId="50AFEDAC" w14:textId="32D01FD4" w:rsidR="00E3356D" w:rsidRDefault="00711382" w:rsidP="009D77E3">
      <w:pPr>
        <w:rPr>
          <w:b/>
          <w:bCs/>
        </w:rPr>
      </w:pPr>
      <w:r>
        <w:rPr>
          <w:b/>
          <w:bCs/>
        </w:rPr>
        <w:t xml:space="preserve">Proposal 5: </w:t>
      </w:r>
      <w:r w:rsidR="00E3356D">
        <w:rPr>
          <w:b/>
          <w:bCs/>
        </w:rPr>
        <w:t>If the strongest</w:t>
      </w:r>
      <w:r w:rsidR="00752057">
        <w:rPr>
          <w:b/>
          <w:bCs/>
        </w:rPr>
        <w:t xml:space="preserve"> candidate</w:t>
      </w:r>
      <w:r w:rsidR="00E3356D">
        <w:rPr>
          <w:b/>
          <w:bCs/>
        </w:rPr>
        <w:t xml:space="preserve"> beam (or set of strongest </w:t>
      </w:r>
      <w:r w:rsidR="00752057">
        <w:rPr>
          <w:b/>
          <w:bCs/>
        </w:rPr>
        <w:t xml:space="preserve">candidate </w:t>
      </w:r>
      <w:r w:rsidR="00E3356D">
        <w:rPr>
          <w:b/>
          <w:bCs/>
        </w:rPr>
        <w:t>beams) changes</w:t>
      </w:r>
      <w:r w:rsidR="0044766A">
        <w:rPr>
          <w:b/>
          <w:bCs/>
        </w:rPr>
        <w:t xml:space="preserve"> before the leaving condition for an event is met, the UE </w:t>
      </w:r>
      <w:r w:rsidR="00C52189">
        <w:rPr>
          <w:b/>
          <w:bCs/>
        </w:rPr>
        <w:t>does not need to send</w:t>
      </w:r>
      <w:r w:rsidR="0044766A">
        <w:rPr>
          <w:b/>
          <w:bCs/>
        </w:rPr>
        <w:t xml:space="preserve"> another measurement report based on the same event.</w:t>
      </w:r>
    </w:p>
    <w:p w14:paraId="05A0BA1F" w14:textId="55CC7966" w:rsidR="00AA299D" w:rsidRDefault="00AA299D" w:rsidP="00FB5D30">
      <w:pPr>
        <w:pStyle w:val="Heading2"/>
      </w:pPr>
      <w:r>
        <w:t>2.</w:t>
      </w:r>
      <w:r w:rsidR="00AB3D10">
        <w:t>3</w:t>
      </w:r>
      <w:r>
        <w:tab/>
        <w:t>Using cell specific offset</w:t>
      </w:r>
      <w:r w:rsidR="005738C5">
        <w:t xml:space="preserve"> for event evaluation</w:t>
      </w:r>
    </w:p>
    <w:p w14:paraId="206F6751" w14:textId="55FC674A" w:rsidR="00AB3D10" w:rsidRDefault="003F7977" w:rsidP="00AB3D10">
      <w:r>
        <w:t>RAN2#126</w:t>
      </w:r>
      <w:r w:rsidR="00727791">
        <w:t xml:space="preserve"> has</w:t>
      </w:r>
      <w:r>
        <w:t xml:space="preserve"> agreed that </w:t>
      </w:r>
      <w:r w:rsidR="006D11F3">
        <w:t>beam</w:t>
      </w:r>
      <w:r w:rsidR="009F5D9F">
        <w:t>-</w:t>
      </w:r>
      <w:r w:rsidR="006D11F3">
        <w:t xml:space="preserve">specific offset for LTM event evaluation is supported. A beam specific offset can always comprise </w:t>
      </w:r>
      <w:r w:rsidR="009F5D9F">
        <w:t xml:space="preserve">a cell-specific offset. </w:t>
      </w:r>
      <w:r w:rsidR="00727791">
        <w:t>Therefore, a</w:t>
      </w:r>
      <w:r w:rsidR="00496202">
        <w:t xml:space="preserve"> separate cell-specific offset </w:t>
      </w:r>
      <w:r w:rsidR="00727791">
        <w:t>is not needed</w:t>
      </w:r>
      <w:r w:rsidR="00D46E64">
        <w:t>.</w:t>
      </w:r>
    </w:p>
    <w:p w14:paraId="1545FAF8" w14:textId="05D08489" w:rsidR="002226A7" w:rsidRDefault="002226A7" w:rsidP="00AB3D10">
      <w:pPr>
        <w:rPr>
          <w:b/>
          <w:bCs/>
        </w:rPr>
      </w:pPr>
      <w:r>
        <w:rPr>
          <w:b/>
          <w:bCs/>
        </w:rPr>
        <w:t>Observation 3</w:t>
      </w:r>
      <w:r w:rsidRPr="002226A7">
        <w:rPr>
          <w:b/>
          <w:bCs/>
        </w:rPr>
        <w:t>: The beam specific offsets for LTM event evaluation can implicitly comprise a cell specific offset</w:t>
      </w:r>
      <w:r>
        <w:rPr>
          <w:b/>
          <w:bCs/>
        </w:rPr>
        <w:t>.</w:t>
      </w:r>
    </w:p>
    <w:p w14:paraId="6321D50A" w14:textId="01258297" w:rsidR="002226A7" w:rsidRPr="002226A7" w:rsidRDefault="00A90D19" w:rsidP="00AB3D10">
      <w:pPr>
        <w:rPr>
          <w:b/>
          <w:bCs/>
        </w:rPr>
      </w:pPr>
      <w:r>
        <w:rPr>
          <w:b/>
          <w:bCs/>
        </w:rPr>
        <w:t xml:space="preserve">Proposal 6: </w:t>
      </w:r>
      <w:r w:rsidR="00F21814">
        <w:rPr>
          <w:b/>
          <w:bCs/>
        </w:rPr>
        <w:t>Separate</w:t>
      </w:r>
      <w:r>
        <w:rPr>
          <w:b/>
          <w:bCs/>
        </w:rPr>
        <w:t xml:space="preserve"> cell-specific offset </w:t>
      </w:r>
      <w:r w:rsidR="00F21814">
        <w:rPr>
          <w:b/>
          <w:bCs/>
        </w:rPr>
        <w:t>for LTM event evaluation is not supported.</w:t>
      </w:r>
    </w:p>
    <w:p w14:paraId="70964665" w14:textId="3F8C4D3D" w:rsidR="007E379E" w:rsidRDefault="007E379E" w:rsidP="00FB5D30">
      <w:pPr>
        <w:pStyle w:val="Heading2"/>
      </w:pPr>
      <w:r>
        <w:lastRenderedPageBreak/>
        <w:t>2.</w:t>
      </w:r>
      <w:r w:rsidR="00AB3D10">
        <w:t>4</w:t>
      </w:r>
      <w:r>
        <w:tab/>
        <w:t>Alignment of RS type</w:t>
      </w:r>
    </w:p>
    <w:p w14:paraId="0D8F6145" w14:textId="276454C3" w:rsidR="00C43225" w:rsidRDefault="004F4886" w:rsidP="00C43225">
      <w:r>
        <w:t xml:space="preserve">RAN2#126 made a working assumption that </w:t>
      </w:r>
      <w:r w:rsidR="00736712">
        <w:t>the “s</w:t>
      </w:r>
      <w:r w:rsidR="00736712" w:rsidRPr="00736712">
        <w:t>ame RS type should be used for both serving and neighbouring cell for event LTM3 and event LTM5</w:t>
      </w:r>
      <w:r w:rsidR="00736712">
        <w:t>.”</w:t>
      </w:r>
    </w:p>
    <w:p w14:paraId="62E86E43" w14:textId="61735364" w:rsidR="00736712" w:rsidRDefault="002F4086" w:rsidP="00C43225">
      <w:r>
        <w:t xml:space="preserve">As discussed above, the </w:t>
      </w:r>
      <w:r w:rsidR="008570A6">
        <w:t xml:space="preserve">serving beam used for event evaluation is the indicated beam. </w:t>
      </w:r>
      <w:r w:rsidR="00612757">
        <w:t xml:space="preserve">Since the NW may dynamically indicate </w:t>
      </w:r>
      <w:r w:rsidR="005D1ECF">
        <w:t>beams of different RS types (SSB vs. CSI-RS), this creates an issue</w:t>
      </w:r>
      <w:r w:rsidR="0032701C">
        <w:t xml:space="preserve"> on how to align the RS type for LTM event evaluation. This can be addressed as follows:</w:t>
      </w:r>
    </w:p>
    <w:p w14:paraId="2E4AE3D1" w14:textId="2E52B4CE" w:rsidR="0032701C" w:rsidRDefault="0069476C" w:rsidP="0069476C">
      <w:pPr>
        <w:pStyle w:val="ListParagraph"/>
        <w:numPr>
          <w:ilvl w:val="0"/>
          <w:numId w:val="16"/>
        </w:numPr>
      </w:pPr>
      <w:r>
        <w:t xml:space="preserve">For CSI-RS-based events, </w:t>
      </w:r>
      <w:r w:rsidR="00567F92" w:rsidRPr="00567F92">
        <w:t xml:space="preserve">if the indicated serving beam is SSB, the UE uses the CSI-RS of the serving cell associated </w:t>
      </w:r>
      <w:r w:rsidR="003320B1">
        <w:t>with</w:t>
      </w:r>
      <w:r w:rsidR="00567F92" w:rsidRPr="00567F92">
        <w:t xml:space="preserve"> the indicated SSB</w:t>
      </w:r>
      <w:r w:rsidR="00461F7A">
        <w:t>. D</w:t>
      </w:r>
      <w:r w:rsidR="00567F92">
        <w:t>efinition of association is up to RAN1.</w:t>
      </w:r>
    </w:p>
    <w:p w14:paraId="6A328352" w14:textId="7E94EED4" w:rsidR="00ED03E3" w:rsidRDefault="001D0F3E" w:rsidP="00ED03E3">
      <w:pPr>
        <w:pStyle w:val="ListParagraph"/>
        <w:numPr>
          <w:ilvl w:val="1"/>
          <w:numId w:val="16"/>
        </w:numPr>
      </w:pPr>
      <w:r>
        <w:t>How to handle case where multiple CSI-RSs are associated with the indicated SSB is also up to RAN1.</w:t>
      </w:r>
    </w:p>
    <w:p w14:paraId="391270DF" w14:textId="621F37C6" w:rsidR="00ED03E3" w:rsidRDefault="00567F92" w:rsidP="00ED03E3">
      <w:pPr>
        <w:pStyle w:val="ListParagraph"/>
        <w:numPr>
          <w:ilvl w:val="0"/>
          <w:numId w:val="16"/>
        </w:numPr>
      </w:pPr>
      <w:r>
        <w:t xml:space="preserve">For SSB-based events, </w:t>
      </w:r>
      <w:r w:rsidRPr="00567F92">
        <w:t>if the indicated serving beam is</w:t>
      </w:r>
      <w:r>
        <w:t xml:space="preserve"> CSI-RS, </w:t>
      </w:r>
      <w:r w:rsidR="00461F7A">
        <w:t xml:space="preserve">the UE </w:t>
      </w:r>
      <w:r w:rsidR="003320B1">
        <w:t>uses the SSB of the serving cell associated with the indicated CSI-RS. Definition of association is up to RAN1.</w:t>
      </w:r>
    </w:p>
    <w:p w14:paraId="22AFFC0F" w14:textId="3CFA45D6" w:rsidR="003320B1" w:rsidRDefault="00163B0D" w:rsidP="00163B0D">
      <w:pPr>
        <w:rPr>
          <w:b/>
          <w:bCs/>
        </w:rPr>
      </w:pPr>
      <w:r>
        <w:rPr>
          <w:b/>
          <w:bCs/>
        </w:rPr>
        <w:t>Proposal</w:t>
      </w:r>
      <w:r w:rsidR="00ED05B8">
        <w:rPr>
          <w:b/>
          <w:bCs/>
        </w:rPr>
        <w:t xml:space="preserve"> 7</w:t>
      </w:r>
      <w:r>
        <w:rPr>
          <w:b/>
          <w:bCs/>
        </w:rPr>
        <w:t xml:space="preserve">: </w:t>
      </w:r>
      <w:r w:rsidR="00ED05B8">
        <w:rPr>
          <w:b/>
          <w:bCs/>
        </w:rPr>
        <w:t>To align the RS type for event LTM3 and event LTM5:</w:t>
      </w:r>
    </w:p>
    <w:p w14:paraId="37519568" w14:textId="14FEF643" w:rsidR="00F86D9C" w:rsidRDefault="00F86D9C" w:rsidP="00F86D9C">
      <w:pPr>
        <w:pStyle w:val="ListParagraph"/>
        <w:numPr>
          <w:ilvl w:val="0"/>
          <w:numId w:val="17"/>
        </w:numPr>
        <w:rPr>
          <w:b/>
          <w:bCs/>
        </w:rPr>
      </w:pPr>
      <w:r>
        <w:rPr>
          <w:b/>
          <w:bCs/>
        </w:rPr>
        <w:t xml:space="preserve">For CSI-RS-based events, </w:t>
      </w:r>
      <w:r w:rsidRPr="00F86D9C">
        <w:rPr>
          <w:b/>
          <w:bCs/>
        </w:rPr>
        <w:t>if the indicated serving beam is SSB, the UE uses CSI-RS of the serving cell associated with the indicated SSB.</w:t>
      </w:r>
    </w:p>
    <w:p w14:paraId="57666B74" w14:textId="143A348B" w:rsidR="00F86D9C" w:rsidRDefault="00F86D9C" w:rsidP="00F86D9C">
      <w:pPr>
        <w:pStyle w:val="ListParagraph"/>
        <w:numPr>
          <w:ilvl w:val="0"/>
          <w:numId w:val="17"/>
        </w:numPr>
        <w:rPr>
          <w:b/>
          <w:bCs/>
        </w:rPr>
      </w:pPr>
      <w:r>
        <w:rPr>
          <w:b/>
          <w:bCs/>
        </w:rPr>
        <w:t xml:space="preserve">For SSB-based events, </w:t>
      </w:r>
      <w:r w:rsidRPr="00F86D9C">
        <w:rPr>
          <w:b/>
          <w:bCs/>
        </w:rPr>
        <w:t>if the indicated serving beam is CSI-RS, the UE uses SSB of the serving cell associated with the indicated CSI-RS.</w:t>
      </w:r>
    </w:p>
    <w:p w14:paraId="1C73A6DF" w14:textId="3928EF97" w:rsidR="004E4874" w:rsidRPr="004E4874" w:rsidRDefault="008D584D" w:rsidP="004E4874">
      <w:pPr>
        <w:pStyle w:val="ListParagraph"/>
        <w:numPr>
          <w:ilvl w:val="0"/>
          <w:numId w:val="17"/>
        </w:numPr>
        <w:rPr>
          <w:b/>
          <w:bCs/>
        </w:rPr>
      </w:pPr>
      <w:r>
        <w:rPr>
          <w:b/>
          <w:bCs/>
        </w:rPr>
        <w:t xml:space="preserve">How </w:t>
      </w:r>
      <w:r w:rsidR="00B7019C">
        <w:rPr>
          <w:b/>
          <w:bCs/>
        </w:rPr>
        <w:t xml:space="preserve">to define </w:t>
      </w:r>
      <w:r>
        <w:rPr>
          <w:b/>
          <w:bCs/>
        </w:rPr>
        <w:t>association</w:t>
      </w:r>
      <w:r w:rsidR="00672FA6">
        <w:rPr>
          <w:b/>
          <w:bCs/>
        </w:rPr>
        <w:t xml:space="preserve"> b/w SSB and CSI-RS</w:t>
      </w:r>
      <w:r>
        <w:rPr>
          <w:b/>
          <w:bCs/>
        </w:rPr>
        <w:t xml:space="preserve"> </w:t>
      </w:r>
      <w:r w:rsidR="00410DB9">
        <w:rPr>
          <w:b/>
          <w:bCs/>
        </w:rPr>
        <w:t xml:space="preserve">(including </w:t>
      </w:r>
      <w:r w:rsidR="00474EA7">
        <w:rPr>
          <w:b/>
          <w:bCs/>
        </w:rPr>
        <w:t xml:space="preserve">1-to-1 </w:t>
      </w:r>
      <w:r w:rsidR="00B7019C">
        <w:rPr>
          <w:b/>
          <w:bCs/>
        </w:rPr>
        <w:t>and</w:t>
      </w:r>
      <w:r w:rsidR="00474EA7">
        <w:rPr>
          <w:b/>
          <w:bCs/>
        </w:rPr>
        <w:t xml:space="preserve"> 1-to-many</w:t>
      </w:r>
      <w:r w:rsidR="008C4BF8">
        <w:rPr>
          <w:b/>
          <w:bCs/>
        </w:rPr>
        <w:t xml:space="preserve"> association</w:t>
      </w:r>
      <w:r w:rsidR="00410DB9">
        <w:rPr>
          <w:b/>
          <w:bCs/>
        </w:rPr>
        <w:t xml:space="preserve">) </w:t>
      </w:r>
      <w:r w:rsidR="00F86D9C">
        <w:rPr>
          <w:b/>
          <w:bCs/>
        </w:rPr>
        <w:t>is up to RAN1.</w:t>
      </w:r>
    </w:p>
    <w:p w14:paraId="2DBE4A9F" w14:textId="22F875FE" w:rsidR="00FB5D30" w:rsidRDefault="00FB5D30" w:rsidP="00300821">
      <w:pPr>
        <w:pStyle w:val="Heading1"/>
      </w:pPr>
      <w:r>
        <w:t>3</w:t>
      </w:r>
      <w:r>
        <w:tab/>
        <w:t>New triggers</w:t>
      </w:r>
      <w:r w:rsidR="00DF04A8">
        <w:t xml:space="preserve"> for LTM measurement report</w:t>
      </w:r>
    </w:p>
    <w:p w14:paraId="0F242439" w14:textId="43D9518D" w:rsidR="00DF04A8" w:rsidRDefault="00DF04A8" w:rsidP="00300821">
      <w:pPr>
        <w:pStyle w:val="Heading2"/>
      </w:pPr>
      <w:r>
        <w:t>3.1</w:t>
      </w:r>
      <w:r>
        <w:tab/>
      </w:r>
      <w:r w:rsidR="00300821">
        <w:t>Event LTM1</w:t>
      </w:r>
    </w:p>
    <w:p w14:paraId="4030045D" w14:textId="4AFD696B" w:rsidR="005578E9" w:rsidRDefault="000F67A1" w:rsidP="005578E9">
      <w:r>
        <w:t xml:space="preserve">Event LTM1 is not relevant for any of the LTM use cases and </w:t>
      </w:r>
      <w:r w:rsidR="005A46C2">
        <w:t xml:space="preserve">therefore </w:t>
      </w:r>
      <w:r w:rsidR="00044F33">
        <w:t xml:space="preserve">does not </w:t>
      </w:r>
      <w:r>
        <w:t>not be supported.</w:t>
      </w:r>
    </w:p>
    <w:p w14:paraId="0588E20A" w14:textId="3D66BBBF" w:rsidR="000F67A1" w:rsidRPr="00542F40" w:rsidRDefault="00542F40" w:rsidP="005578E9">
      <w:pPr>
        <w:rPr>
          <w:b/>
          <w:bCs/>
        </w:rPr>
      </w:pPr>
      <w:r>
        <w:rPr>
          <w:b/>
          <w:bCs/>
        </w:rPr>
        <w:t>Proposal 8: Event LTM1 is not supported.</w:t>
      </w:r>
    </w:p>
    <w:p w14:paraId="277B9AF6" w14:textId="6FA7FFE6" w:rsidR="00300821" w:rsidRDefault="00300821" w:rsidP="00300821">
      <w:pPr>
        <w:pStyle w:val="Heading2"/>
      </w:pPr>
      <w:r>
        <w:t>3.2</w:t>
      </w:r>
      <w:r>
        <w:tab/>
        <w:t>Report on leave</w:t>
      </w:r>
    </w:p>
    <w:p w14:paraId="0A10F168" w14:textId="6CE32178" w:rsidR="00AB307B" w:rsidRDefault="001F0A8C" w:rsidP="00AB307B">
      <w:r>
        <w:t>If the UE does not send a measurement report</w:t>
      </w:r>
      <w:r w:rsidR="00575869">
        <w:t xml:space="preserve"> </w:t>
      </w:r>
      <w:r w:rsidR="008E6E6E">
        <w:t xml:space="preserve">after the leaving condition is met, </w:t>
      </w:r>
      <w:r w:rsidR="007E41AB">
        <w:t>measurement-re</w:t>
      </w:r>
      <w:r w:rsidR="00CB6A1E">
        <w:t xml:space="preserve">lated </w:t>
      </w:r>
      <w:r w:rsidR="008E6E6E">
        <w:t>informat</w:t>
      </w:r>
      <w:r w:rsidR="007E41AB">
        <w:t xml:space="preserve">ion </w:t>
      </w:r>
      <w:r w:rsidR="0027236B">
        <w:t>in</w:t>
      </w:r>
      <w:r w:rsidR="00CB6A1E">
        <w:t xml:space="preserve"> the network becomes outdated.</w:t>
      </w:r>
      <w:r w:rsidR="006F1259">
        <w:t xml:space="preserve"> Therefore,</w:t>
      </w:r>
      <w:r w:rsidR="00391D6F">
        <w:t xml:space="preserve"> similar to L3 events,</w:t>
      </w:r>
      <w:r w:rsidR="006F1259">
        <w:t xml:space="preserve"> report-on-leave should be supported. </w:t>
      </w:r>
    </w:p>
    <w:p w14:paraId="679B789B" w14:textId="22BAA959" w:rsidR="00B95D98" w:rsidRDefault="00B95D98" w:rsidP="00AB307B">
      <w:pPr>
        <w:rPr>
          <w:b/>
          <w:bCs/>
        </w:rPr>
      </w:pPr>
      <w:r>
        <w:rPr>
          <w:b/>
          <w:bCs/>
        </w:rPr>
        <w:t xml:space="preserve">Observation 4: Without reporting measurements on leave, </w:t>
      </w:r>
      <w:r w:rsidR="00DF0B7F">
        <w:rPr>
          <w:b/>
          <w:bCs/>
        </w:rPr>
        <w:t xml:space="preserve">measurement results </w:t>
      </w:r>
      <w:r w:rsidR="00EE6AD2">
        <w:rPr>
          <w:b/>
          <w:bCs/>
        </w:rPr>
        <w:t>in</w:t>
      </w:r>
      <w:r w:rsidR="00DF0B7F">
        <w:rPr>
          <w:b/>
          <w:bCs/>
        </w:rPr>
        <w:t xml:space="preserve"> the network </w:t>
      </w:r>
      <w:r w:rsidR="001D73D7">
        <w:rPr>
          <w:b/>
          <w:bCs/>
        </w:rPr>
        <w:t>may become</w:t>
      </w:r>
      <w:r w:rsidR="00DF0B7F">
        <w:rPr>
          <w:b/>
          <w:bCs/>
        </w:rPr>
        <w:t xml:space="preserve"> outdated. </w:t>
      </w:r>
    </w:p>
    <w:p w14:paraId="7C22632B" w14:textId="4FE3A741" w:rsidR="001D73D7" w:rsidRPr="005E2CC8" w:rsidRDefault="005E2CC8" w:rsidP="00AB307B">
      <w:pPr>
        <w:rPr>
          <w:b/>
          <w:bCs/>
        </w:rPr>
      </w:pPr>
      <w:r>
        <w:rPr>
          <w:b/>
          <w:bCs/>
        </w:rPr>
        <w:t xml:space="preserve">Proposal 9: </w:t>
      </w:r>
      <w:r w:rsidR="00FB1DB1">
        <w:rPr>
          <w:b/>
          <w:bCs/>
        </w:rPr>
        <w:t>UE may initiate a m</w:t>
      </w:r>
      <w:r>
        <w:rPr>
          <w:b/>
          <w:bCs/>
        </w:rPr>
        <w:t xml:space="preserve">easurement report </w:t>
      </w:r>
      <w:r w:rsidR="00FB1DB1">
        <w:rPr>
          <w:b/>
          <w:bCs/>
        </w:rPr>
        <w:t>when</w:t>
      </w:r>
      <w:r w:rsidR="006C76E6">
        <w:rPr>
          <w:b/>
          <w:bCs/>
        </w:rPr>
        <w:t xml:space="preserve"> the leaving condition is </w:t>
      </w:r>
      <w:r w:rsidR="00FB1DB1">
        <w:rPr>
          <w:b/>
          <w:bCs/>
        </w:rPr>
        <w:t>met</w:t>
      </w:r>
      <w:r w:rsidR="006C76E6">
        <w:rPr>
          <w:b/>
          <w:bCs/>
        </w:rPr>
        <w:t>.</w:t>
      </w:r>
    </w:p>
    <w:p w14:paraId="58F5A515" w14:textId="156AD2D6" w:rsidR="00751437" w:rsidRDefault="0027473C" w:rsidP="00AB307B">
      <w:r>
        <w:t>If</w:t>
      </w:r>
      <w:r w:rsidR="00207587">
        <w:t xml:space="preserve"> the network receives a measurement report both at the entering condition and </w:t>
      </w:r>
      <w:r>
        <w:t xml:space="preserve">the </w:t>
      </w:r>
      <w:r w:rsidR="00207587">
        <w:t xml:space="preserve">leaving condition, </w:t>
      </w:r>
      <w:r w:rsidR="00444E77">
        <w:t xml:space="preserve">additional reporting in the meantime does not </w:t>
      </w:r>
      <w:r>
        <w:t>provide significant</w:t>
      </w:r>
      <w:r w:rsidR="00444E77">
        <w:t xml:space="preserve"> additional value. </w:t>
      </w:r>
      <w:r w:rsidR="00D12ECF">
        <w:t>Th</w:t>
      </w:r>
      <w:r>
        <w:t>erefore</w:t>
      </w:r>
      <w:r w:rsidR="00D12ECF">
        <w:t>, event-triggered periodic reporting can be deprioritized.</w:t>
      </w:r>
    </w:p>
    <w:p w14:paraId="248B4D66" w14:textId="2EAFD476" w:rsidR="006F1259" w:rsidRPr="00207587" w:rsidRDefault="000D63B9" w:rsidP="00AB307B">
      <w:r>
        <w:rPr>
          <w:b/>
          <w:bCs/>
        </w:rPr>
        <w:t>Proposal 10: Event-triggered periodic reporting is de</w:t>
      </w:r>
      <w:r w:rsidR="00391D6F">
        <w:rPr>
          <w:b/>
          <w:bCs/>
        </w:rPr>
        <w:t>-</w:t>
      </w:r>
      <w:r>
        <w:rPr>
          <w:b/>
          <w:bCs/>
        </w:rPr>
        <w:t>prioritized.</w:t>
      </w:r>
      <w:r w:rsidR="00444E77">
        <w:t xml:space="preserve"> </w:t>
      </w:r>
    </w:p>
    <w:p w14:paraId="783FA82E" w14:textId="6AA6B7A7" w:rsidR="00300821" w:rsidRDefault="001F312B" w:rsidP="001F312B">
      <w:pPr>
        <w:pStyle w:val="Heading1"/>
      </w:pPr>
      <w:r>
        <w:t>4</w:t>
      </w:r>
      <w:r>
        <w:tab/>
        <w:t>Signaling for LTM measurement report</w:t>
      </w:r>
    </w:p>
    <w:p w14:paraId="7C1DF568" w14:textId="414CF6AE" w:rsidR="00B23BCE" w:rsidRDefault="006E3831" w:rsidP="00300821">
      <w:r w:rsidRPr="006E3831">
        <w:t>The flexibility and reliability of carrying measurement-related information within a MAC-CE offer significant benefits</w:t>
      </w:r>
      <w:r w:rsidR="00CC5639">
        <w:t xml:space="preserve"> as it can carry more information and can be more easily extended in the future. </w:t>
      </w:r>
      <w:r w:rsidRPr="006E3831">
        <w:t xml:space="preserve">Therefore, measurement reports via a MAC-CE </w:t>
      </w:r>
      <w:r w:rsidR="003C5CCB">
        <w:t>should be supported</w:t>
      </w:r>
      <w:r w:rsidRPr="006E3831">
        <w:t>.</w:t>
      </w:r>
    </w:p>
    <w:p w14:paraId="6C260CA2" w14:textId="0466EC0F" w:rsidR="0084581B" w:rsidRPr="000C7573" w:rsidRDefault="00217DF6" w:rsidP="000C7573">
      <w:r>
        <w:rPr>
          <w:b/>
          <w:bCs/>
        </w:rPr>
        <w:t xml:space="preserve">Proposal 11: A measurement report </w:t>
      </w:r>
      <w:r w:rsidR="00B03008">
        <w:rPr>
          <w:b/>
          <w:bCs/>
        </w:rPr>
        <w:t>can</w:t>
      </w:r>
      <w:r>
        <w:rPr>
          <w:b/>
          <w:bCs/>
        </w:rPr>
        <w:t xml:space="preserve"> be </w:t>
      </w:r>
      <w:r w:rsidR="00B03008">
        <w:rPr>
          <w:b/>
          <w:bCs/>
        </w:rPr>
        <w:t xml:space="preserve">conveyed </w:t>
      </w:r>
      <w:r w:rsidR="00CC5639">
        <w:rPr>
          <w:b/>
          <w:bCs/>
        </w:rPr>
        <w:t>via</w:t>
      </w:r>
      <w:r w:rsidR="00725229">
        <w:rPr>
          <w:b/>
          <w:bCs/>
        </w:rPr>
        <w:t xml:space="preserve"> </w:t>
      </w:r>
      <w:r>
        <w:rPr>
          <w:b/>
          <w:bCs/>
        </w:rPr>
        <w:t>a MAC CE.</w:t>
      </w:r>
      <w:r w:rsidR="00B23BCE">
        <w:t xml:space="preserve"> </w:t>
      </w:r>
    </w:p>
    <w:p w14:paraId="23DA704C" w14:textId="0DB1EF42" w:rsidR="0096408F" w:rsidRDefault="0096408F" w:rsidP="000C7573">
      <w:pPr>
        <w:pStyle w:val="Heading1"/>
        <w:ind w:left="0" w:firstLine="0"/>
      </w:pPr>
      <w:r>
        <w:lastRenderedPageBreak/>
        <w:t>Conclusion</w:t>
      </w:r>
    </w:p>
    <w:p w14:paraId="1141DF39" w14:textId="6239D249" w:rsidR="00B50ADC" w:rsidRDefault="008F2D46" w:rsidP="00E22E0C">
      <w:pPr>
        <w:spacing w:after="120"/>
      </w:pPr>
      <w:r>
        <w:t xml:space="preserve">This contribution </w:t>
      </w:r>
      <w:r w:rsidR="00050B17">
        <w:t xml:space="preserve">discussed </w:t>
      </w:r>
      <w:r w:rsidR="00346486">
        <w:t>aspects related to measurement enhancements for LTM</w:t>
      </w:r>
      <w:r w:rsidR="00D418EC">
        <w:t xml:space="preserve">. </w:t>
      </w:r>
      <w:r w:rsidR="00D5621D">
        <w:t>The following</w:t>
      </w:r>
      <w:r w:rsidR="009F64AF">
        <w:t xml:space="preserve"> observations and</w:t>
      </w:r>
      <w:r w:rsidR="00D5621D">
        <w:t xml:space="preserve"> proposal</w:t>
      </w:r>
      <w:r w:rsidR="009F64AF">
        <w:t>s</w:t>
      </w:r>
      <w:r w:rsidR="00D5621D">
        <w:t xml:space="preserve"> </w:t>
      </w:r>
      <w:r w:rsidR="00CC5639">
        <w:t>are put forward</w:t>
      </w:r>
      <w:r w:rsidR="00D5621D">
        <w:t>:</w:t>
      </w:r>
    </w:p>
    <w:p w14:paraId="0D1AFE04" w14:textId="236FE9E2" w:rsidR="001D51D0" w:rsidRDefault="001D51D0" w:rsidP="00E22E0C">
      <w:pPr>
        <w:spacing w:after="120"/>
        <w:rPr>
          <w:u w:val="single"/>
        </w:rPr>
      </w:pPr>
      <w:r w:rsidRPr="001D51D0">
        <w:rPr>
          <w:u w:val="single"/>
        </w:rPr>
        <w:t>Selection of serving beam</w:t>
      </w:r>
    </w:p>
    <w:p w14:paraId="1A1DBE9C" w14:textId="756291DC" w:rsidR="001D51D0" w:rsidRPr="00F8542B" w:rsidRDefault="001D51D0" w:rsidP="00F8542B">
      <w:pPr>
        <w:rPr>
          <w:b/>
          <w:bCs/>
        </w:rPr>
      </w:pPr>
      <w:r>
        <w:rPr>
          <w:b/>
          <w:bCs/>
        </w:rPr>
        <w:t xml:space="preserve">Proposal 1: The </w:t>
      </w:r>
      <w:r w:rsidRPr="00493ABF">
        <w:rPr>
          <w:b/>
          <w:bCs/>
        </w:rPr>
        <w:t>serving beam used for evaluation of Event LTM1, LTM2 and LTM5 is the “indicated” beam</w:t>
      </w:r>
      <w:r>
        <w:rPr>
          <w:b/>
          <w:bCs/>
        </w:rPr>
        <w:t xml:space="preserve"> on the primary cell of the associated serving cell group for which LTM is configured</w:t>
      </w:r>
      <w:r w:rsidRPr="00493ABF">
        <w:rPr>
          <w:b/>
          <w:bCs/>
        </w:rPr>
        <w:t>.</w:t>
      </w:r>
      <w:r w:rsidR="005441A3">
        <w:rPr>
          <w:b/>
          <w:bCs/>
        </w:rPr>
        <w:t xml:space="preserve"> </w:t>
      </w:r>
      <w:r w:rsidR="005441A3" w:rsidRPr="005441A3">
        <w:rPr>
          <w:b/>
          <w:bCs/>
        </w:rPr>
        <w:t xml:space="preserve">FFS if additional serving cell beams (configured/activated) can be used for </w:t>
      </w:r>
      <w:r w:rsidR="005441A3">
        <w:rPr>
          <w:b/>
          <w:bCs/>
        </w:rPr>
        <w:t xml:space="preserve">the </w:t>
      </w:r>
      <w:r w:rsidR="005441A3" w:rsidRPr="005441A3">
        <w:rPr>
          <w:b/>
          <w:bCs/>
        </w:rPr>
        <w:t>evaluation of the Event LTM1, LTM2 and LTM</w:t>
      </w:r>
      <w:r w:rsidR="005441A3">
        <w:rPr>
          <w:b/>
          <w:bCs/>
        </w:rPr>
        <w:t>5</w:t>
      </w:r>
      <w:r w:rsidR="005441A3">
        <w:rPr>
          <w:b/>
          <w:bCs/>
        </w:rPr>
        <w:t>.</w:t>
      </w:r>
    </w:p>
    <w:p w14:paraId="1F5699DC" w14:textId="3F530222" w:rsidR="001D51D0" w:rsidRDefault="001D51D0" w:rsidP="00E22E0C">
      <w:pPr>
        <w:spacing w:after="120"/>
        <w:rPr>
          <w:u w:val="single"/>
        </w:rPr>
      </w:pPr>
      <w:r w:rsidRPr="001D51D0">
        <w:rPr>
          <w:u w:val="single"/>
        </w:rPr>
        <w:t>Selection of candidate beam</w:t>
      </w:r>
    </w:p>
    <w:p w14:paraId="34810833" w14:textId="77777777" w:rsidR="001D51D0" w:rsidRDefault="001D51D0" w:rsidP="001D51D0">
      <w:pPr>
        <w:rPr>
          <w:b/>
          <w:bCs/>
        </w:rPr>
      </w:pPr>
      <w:r>
        <w:rPr>
          <w:b/>
          <w:bCs/>
        </w:rPr>
        <w:t xml:space="preserve">Observation 1: During event evaluation for event-triggered L1 measurements, a candidate cell may have zero activated TCI states. </w:t>
      </w:r>
    </w:p>
    <w:p w14:paraId="2A678790" w14:textId="2AF2C260" w:rsidR="0025120F" w:rsidRPr="00C70E1B" w:rsidRDefault="0025120F" w:rsidP="001D51D0">
      <w:pPr>
        <w:rPr>
          <w:b/>
          <w:bCs/>
        </w:rPr>
      </w:pPr>
      <w:r>
        <w:rPr>
          <w:b/>
          <w:bCs/>
        </w:rPr>
        <w:t>Observation 2: Prior to event triggering, the network is indifferent to which candidate beam will initiate the event. Many events will need to be defined if event definitions refer to specific beam indices.</w:t>
      </w:r>
    </w:p>
    <w:p w14:paraId="552460AC" w14:textId="77777777" w:rsidR="001D51D0" w:rsidRPr="00B76A55" w:rsidRDefault="001D51D0" w:rsidP="001D51D0">
      <w:pPr>
        <w:rPr>
          <w:b/>
          <w:bCs/>
        </w:rPr>
      </w:pPr>
      <w:r>
        <w:rPr>
          <w:b/>
          <w:bCs/>
        </w:rPr>
        <w:t>Proposal 2: A candidate beam used for event evaluation refers to a “configured” beam of the candidate cell that may or may not have a corresponding activated TCI state.</w:t>
      </w:r>
    </w:p>
    <w:p w14:paraId="0836E2FE" w14:textId="77777777" w:rsidR="001D51D0" w:rsidRDefault="001D51D0" w:rsidP="001D51D0">
      <w:pPr>
        <w:rPr>
          <w:b/>
          <w:bCs/>
        </w:rPr>
      </w:pPr>
      <w:r>
        <w:rPr>
          <w:b/>
          <w:bCs/>
        </w:rPr>
        <w:t>Proposal 3: The strongest configured beam of a candidate cell is used for the evaluation of events associated with that cell.</w:t>
      </w:r>
    </w:p>
    <w:p w14:paraId="4D0A4F07" w14:textId="0B1951B0" w:rsidR="001D51D0" w:rsidRPr="00076ECD" w:rsidRDefault="001D51D0" w:rsidP="0025120F">
      <w:pPr>
        <w:rPr>
          <w:b/>
          <w:bCs/>
        </w:rPr>
      </w:pPr>
      <w:r>
        <w:rPr>
          <w:b/>
          <w:bCs/>
        </w:rPr>
        <w:t>Proposal 4: The UE evaluates events across a configurable number of the strongest candidate beams. FFS how the UE consolidates the measurements of multiple beams. No s</w:t>
      </w:r>
      <w:r w:rsidRPr="00536A5D">
        <w:rPr>
          <w:b/>
          <w:bCs/>
        </w:rPr>
        <w:t xml:space="preserve">eparate cell-level results </w:t>
      </w:r>
      <w:r>
        <w:rPr>
          <w:b/>
          <w:bCs/>
        </w:rPr>
        <w:t xml:space="preserve">need to be </w:t>
      </w:r>
      <w:r w:rsidRPr="00536A5D">
        <w:rPr>
          <w:b/>
          <w:bCs/>
        </w:rPr>
        <w:t xml:space="preserve">specifically </w:t>
      </w:r>
      <w:r>
        <w:rPr>
          <w:b/>
          <w:bCs/>
        </w:rPr>
        <w:t xml:space="preserve">defined </w:t>
      </w:r>
      <w:r w:rsidRPr="00536A5D">
        <w:rPr>
          <w:b/>
          <w:bCs/>
        </w:rPr>
        <w:t>for event evaluation</w:t>
      </w:r>
      <w:r>
        <w:rPr>
          <w:b/>
          <w:bCs/>
        </w:rPr>
        <w:t>.</w:t>
      </w:r>
    </w:p>
    <w:p w14:paraId="7D25F6FB" w14:textId="1F86ABE4" w:rsidR="001D51D0" w:rsidRPr="001D51D0" w:rsidRDefault="001D51D0" w:rsidP="001D51D0">
      <w:pPr>
        <w:spacing w:after="120"/>
        <w:rPr>
          <w:u w:val="single"/>
        </w:rPr>
      </w:pPr>
      <w:r>
        <w:rPr>
          <w:b/>
          <w:bCs/>
        </w:rPr>
        <w:t>Proposal 5: If the strongest candidate beam (or set of strongest candidate beams) changes before the leaving condition for an event is met, the UE refrains from sending another measurement report based on the same event.</w:t>
      </w:r>
    </w:p>
    <w:p w14:paraId="11890448" w14:textId="5076094F" w:rsidR="001D51D0" w:rsidRDefault="001D51D0" w:rsidP="00E22E0C">
      <w:pPr>
        <w:spacing w:after="120"/>
        <w:rPr>
          <w:u w:val="single"/>
        </w:rPr>
      </w:pPr>
      <w:r w:rsidRPr="001D51D0">
        <w:rPr>
          <w:u w:val="single"/>
        </w:rPr>
        <w:t>Using cell specific offset for event evaluation</w:t>
      </w:r>
    </w:p>
    <w:p w14:paraId="3B1C4696" w14:textId="77777777" w:rsidR="00F8542B" w:rsidRDefault="00F8542B" w:rsidP="00F8542B">
      <w:pPr>
        <w:rPr>
          <w:b/>
          <w:bCs/>
        </w:rPr>
      </w:pPr>
      <w:r>
        <w:rPr>
          <w:b/>
          <w:bCs/>
        </w:rPr>
        <w:t>Observation 3</w:t>
      </w:r>
      <w:r w:rsidRPr="002226A7">
        <w:rPr>
          <w:b/>
          <w:bCs/>
        </w:rPr>
        <w:t>: The beam specific offsets for LTM event evaluation can implicitly comprise a cell specific offset</w:t>
      </w:r>
      <w:r>
        <w:rPr>
          <w:b/>
          <w:bCs/>
        </w:rPr>
        <w:t>.</w:t>
      </w:r>
    </w:p>
    <w:p w14:paraId="3FC9C877" w14:textId="7B32765A" w:rsidR="00F8542B" w:rsidRPr="00F8542B" w:rsidRDefault="00F8542B" w:rsidP="00F8542B">
      <w:pPr>
        <w:rPr>
          <w:b/>
          <w:bCs/>
        </w:rPr>
      </w:pPr>
      <w:r>
        <w:rPr>
          <w:b/>
          <w:bCs/>
        </w:rPr>
        <w:t>Proposal 6: Separate cell-specific offset for LTM event evaluation is not supported.</w:t>
      </w:r>
    </w:p>
    <w:p w14:paraId="08480DD2" w14:textId="64B14C76" w:rsidR="00346486" w:rsidRDefault="001D51D0" w:rsidP="00E22E0C">
      <w:pPr>
        <w:spacing w:after="120"/>
        <w:rPr>
          <w:u w:val="single"/>
        </w:rPr>
      </w:pPr>
      <w:r w:rsidRPr="001D51D0">
        <w:rPr>
          <w:u w:val="single"/>
        </w:rPr>
        <w:t>Alignment of RS type</w:t>
      </w:r>
    </w:p>
    <w:p w14:paraId="7B248C09" w14:textId="77777777" w:rsidR="00F8542B" w:rsidRDefault="00F8542B" w:rsidP="00F8542B">
      <w:pPr>
        <w:rPr>
          <w:b/>
          <w:bCs/>
        </w:rPr>
      </w:pPr>
      <w:r>
        <w:rPr>
          <w:b/>
          <w:bCs/>
        </w:rPr>
        <w:t>Proposal 7: To align the RS type for event LTM3 and event LTM5:</w:t>
      </w:r>
    </w:p>
    <w:p w14:paraId="441D2729" w14:textId="77777777" w:rsidR="00F8542B" w:rsidRDefault="00F8542B" w:rsidP="00F8542B">
      <w:pPr>
        <w:pStyle w:val="ListParagraph"/>
        <w:numPr>
          <w:ilvl w:val="0"/>
          <w:numId w:val="17"/>
        </w:numPr>
        <w:rPr>
          <w:b/>
          <w:bCs/>
        </w:rPr>
      </w:pPr>
      <w:r>
        <w:rPr>
          <w:b/>
          <w:bCs/>
        </w:rPr>
        <w:t xml:space="preserve">For CSI-RS-based events, </w:t>
      </w:r>
      <w:r w:rsidRPr="00F86D9C">
        <w:rPr>
          <w:b/>
          <w:bCs/>
        </w:rPr>
        <w:t>if the indicated serving beam is SSB, the UE uses CSI-RS of the serving cell associated with the indicated SSB.</w:t>
      </w:r>
    </w:p>
    <w:p w14:paraId="2D742D55" w14:textId="77777777" w:rsidR="00F8542B" w:rsidRDefault="00F8542B" w:rsidP="00F8542B">
      <w:pPr>
        <w:pStyle w:val="ListParagraph"/>
        <w:numPr>
          <w:ilvl w:val="0"/>
          <w:numId w:val="17"/>
        </w:numPr>
        <w:rPr>
          <w:b/>
          <w:bCs/>
        </w:rPr>
      </w:pPr>
      <w:r>
        <w:rPr>
          <w:b/>
          <w:bCs/>
        </w:rPr>
        <w:t xml:space="preserve">For SSB-based events, </w:t>
      </w:r>
      <w:r w:rsidRPr="00F86D9C">
        <w:rPr>
          <w:b/>
          <w:bCs/>
        </w:rPr>
        <w:t>if the indicated serving beam is CSI-RS, the UE uses SSB of the serving cell associated with the indicated CSI-RS.</w:t>
      </w:r>
    </w:p>
    <w:p w14:paraId="4FE76543" w14:textId="4D27924E" w:rsidR="00F8542B" w:rsidRPr="00F8542B" w:rsidRDefault="00F8542B" w:rsidP="00F8542B">
      <w:pPr>
        <w:pStyle w:val="ListParagraph"/>
        <w:numPr>
          <w:ilvl w:val="0"/>
          <w:numId w:val="17"/>
        </w:numPr>
        <w:rPr>
          <w:b/>
          <w:bCs/>
        </w:rPr>
      </w:pPr>
      <w:r>
        <w:rPr>
          <w:b/>
          <w:bCs/>
        </w:rPr>
        <w:t>How to define association b/w SSB and CSI-RS (including 1-to-1 and 1-to-many association) is up to RAN1.</w:t>
      </w:r>
    </w:p>
    <w:p w14:paraId="5B45431C" w14:textId="3D2BCE03" w:rsidR="001D51D0" w:rsidRDefault="001D51D0" w:rsidP="00E22E0C">
      <w:pPr>
        <w:spacing w:after="120"/>
        <w:rPr>
          <w:u w:val="single"/>
        </w:rPr>
      </w:pPr>
      <w:r w:rsidRPr="001D51D0">
        <w:rPr>
          <w:u w:val="single"/>
        </w:rPr>
        <w:t>Event LTM1</w:t>
      </w:r>
    </w:p>
    <w:p w14:paraId="3BA15686" w14:textId="0F5A6281" w:rsidR="00E977C5" w:rsidRPr="00E977C5" w:rsidRDefault="00E977C5" w:rsidP="00E977C5">
      <w:pPr>
        <w:rPr>
          <w:b/>
          <w:bCs/>
        </w:rPr>
      </w:pPr>
      <w:r>
        <w:rPr>
          <w:b/>
          <w:bCs/>
        </w:rPr>
        <w:t>Proposal 8: Event LTM1 is not supported.</w:t>
      </w:r>
    </w:p>
    <w:p w14:paraId="07C37E19" w14:textId="71C93A34" w:rsidR="001D51D0" w:rsidRDefault="001D51D0" w:rsidP="00E22E0C">
      <w:pPr>
        <w:spacing w:after="120"/>
        <w:rPr>
          <w:u w:val="single"/>
        </w:rPr>
      </w:pPr>
      <w:r w:rsidRPr="001D51D0">
        <w:rPr>
          <w:u w:val="single"/>
        </w:rPr>
        <w:t>Report on leave</w:t>
      </w:r>
    </w:p>
    <w:p w14:paraId="058C1425" w14:textId="77777777" w:rsidR="00E977C5" w:rsidRDefault="00E977C5" w:rsidP="00E977C5">
      <w:pPr>
        <w:rPr>
          <w:b/>
          <w:bCs/>
        </w:rPr>
      </w:pPr>
      <w:r>
        <w:rPr>
          <w:b/>
          <w:bCs/>
        </w:rPr>
        <w:t xml:space="preserve">Observation 4: Without reporting measurements on leave, measurement results in the network may become outdated. </w:t>
      </w:r>
    </w:p>
    <w:p w14:paraId="69ED84F0" w14:textId="77777777" w:rsidR="00E977C5" w:rsidRPr="005E2CC8" w:rsidRDefault="00E977C5" w:rsidP="00E977C5">
      <w:pPr>
        <w:rPr>
          <w:b/>
          <w:bCs/>
        </w:rPr>
      </w:pPr>
      <w:r>
        <w:rPr>
          <w:b/>
          <w:bCs/>
        </w:rPr>
        <w:t>Proposal 9: UE may initiate a measurement report when the leaving condition is met.</w:t>
      </w:r>
    </w:p>
    <w:p w14:paraId="240C43A7" w14:textId="275D12AB" w:rsidR="00E977C5" w:rsidRPr="00E977C5" w:rsidRDefault="00E977C5" w:rsidP="00E977C5">
      <w:r>
        <w:rPr>
          <w:b/>
          <w:bCs/>
        </w:rPr>
        <w:t>Proposal 10: Event-triggered periodic reporting is deprioritized.</w:t>
      </w:r>
      <w:r>
        <w:t xml:space="preserve"> </w:t>
      </w:r>
    </w:p>
    <w:p w14:paraId="2A10A6A6" w14:textId="4E1FBE60" w:rsidR="001D51D0" w:rsidRDefault="001D51D0" w:rsidP="00E22E0C">
      <w:pPr>
        <w:spacing w:after="120"/>
        <w:rPr>
          <w:u w:val="single"/>
        </w:rPr>
      </w:pPr>
      <w:r w:rsidRPr="001D51D0">
        <w:rPr>
          <w:u w:val="single"/>
        </w:rPr>
        <w:t>Signaling for LTM measurement report</w:t>
      </w:r>
    </w:p>
    <w:p w14:paraId="44A937F7" w14:textId="2AD4D606" w:rsidR="00E977C5" w:rsidRPr="001D51D0" w:rsidRDefault="00E977C5" w:rsidP="00E22E0C">
      <w:pPr>
        <w:spacing w:after="120"/>
        <w:rPr>
          <w:u w:val="single"/>
        </w:rPr>
      </w:pPr>
      <w:r>
        <w:rPr>
          <w:b/>
          <w:bCs/>
        </w:rPr>
        <w:t>Proposal 11: A measurement report can be conveyed within a MAC CE.</w:t>
      </w:r>
    </w:p>
    <w:p w14:paraId="7F9A5B2E" w14:textId="77777777" w:rsidR="00CD4C7B" w:rsidRPr="00320A6B" w:rsidRDefault="00CD4C7B" w:rsidP="00CD4C7B">
      <w:pPr>
        <w:pStyle w:val="Heading1"/>
      </w:pPr>
      <w:r w:rsidRPr="00320A6B">
        <w:lastRenderedPageBreak/>
        <w:t>References</w:t>
      </w:r>
    </w:p>
    <w:p w14:paraId="3AF7A74E" w14:textId="37A08508" w:rsidR="006B12B1" w:rsidRPr="00667D2D" w:rsidRDefault="00776F42" w:rsidP="002D325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w:t>
      </w:r>
      <w:r w:rsidR="00133674" w:rsidRPr="00667D2D">
        <w:rPr>
          <w:lang w:val="en-US" w:eastAsia="zh-CN"/>
        </w:rPr>
        <w:t>2</w:t>
      </w:r>
      <w:r w:rsidRPr="00667D2D">
        <w:rPr>
          <w:lang w:val="en-US" w:eastAsia="zh-CN"/>
        </w:rPr>
        <w:t xml:space="preserve"> Meeting #12</w:t>
      </w:r>
      <w:bookmarkEnd w:id="0"/>
      <w:r w:rsidR="00E22E0C" w:rsidRPr="00667D2D">
        <w:rPr>
          <w:lang w:val="en-US" w:eastAsia="zh-CN"/>
        </w:rPr>
        <w:t>6</w:t>
      </w:r>
    </w:p>
    <w:sectPr w:rsidR="006B12B1" w:rsidRPr="00667D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D978F" w14:textId="77777777" w:rsidR="00823D91" w:rsidRDefault="00823D91">
      <w:r>
        <w:separator/>
      </w:r>
    </w:p>
  </w:endnote>
  <w:endnote w:type="continuationSeparator" w:id="0">
    <w:p w14:paraId="050D6496" w14:textId="77777777" w:rsidR="00823D91" w:rsidRDefault="00823D91">
      <w:r>
        <w:continuationSeparator/>
      </w:r>
    </w:p>
  </w:endnote>
  <w:endnote w:type="continuationNotice" w:id="1">
    <w:p w14:paraId="27326AEE" w14:textId="77777777" w:rsidR="00823D91" w:rsidRDefault="00823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8FDEA" w14:textId="77777777" w:rsidR="00823D91" w:rsidRDefault="00823D91">
      <w:r>
        <w:separator/>
      </w:r>
    </w:p>
  </w:footnote>
  <w:footnote w:type="continuationSeparator" w:id="0">
    <w:p w14:paraId="2919C680" w14:textId="77777777" w:rsidR="00823D91" w:rsidRDefault="00823D91">
      <w:r>
        <w:continuationSeparator/>
      </w:r>
    </w:p>
  </w:footnote>
  <w:footnote w:type="continuationNotice" w:id="1">
    <w:p w14:paraId="3D939690" w14:textId="77777777" w:rsidR="00823D91" w:rsidRDefault="00823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6"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8"/>
  </w:num>
  <w:num w:numId="2" w16cid:durableId="337000327">
    <w:abstractNumId w:val="15"/>
  </w:num>
  <w:num w:numId="3" w16cid:durableId="297147906">
    <w:abstractNumId w:val="11"/>
  </w:num>
  <w:num w:numId="4" w16cid:durableId="1567648578">
    <w:abstractNumId w:val="0"/>
  </w:num>
  <w:num w:numId="5" w16cid:durableId="765881323">
    <w:abstractNumId w:val="10"/>
  </w:num>
  <w:num w:numId="6" w16cid:durableId="579565847">
    <w:abstractNumId w:val="14"/>
  </w:num>
  <w:num w:numId="7" w16cid:durableId="102724696">
    <w:abstractNumId w:val="9"/>
  </w:num>
  <w:num w:numId="8" w16cid:durableId="1324773345">
    <w:abstractNumId w:val="2"/>
  </w:num>
  <w:num w:numId="9" w16cid:durableId="17775443">
    <w:abstractNumId w:val="12"/>
  </w:num>
  <w:num w:numId="10" w16cid:durableId="1065686306">
    <w:abstractNumId w:val="6"/>
  </w:num>
  <w:num w:numId="11" w16cid:durableId="237445605">
    <w:abstractNumId w:val="1"/>
  </w:num>
  <w:num w:numId="12" w16cid:durableId="888609260">
    <w:abstractNumId w:val="7"/>
  </w:num>
  <w:num w:numId="13" w16cid:durableId="23096107">
    <w:abstractNumId w:val="4"/>
  </w:num>
  <w:num w:numId="14" w16cid:durableId="586036177">
    <w:abstractNumId w:val="5"/>
  </w:num>
  <w:num w:numId="15" w16cid:durableId="1486580318">
    <w:abstractNumId w:val="3"/>
  </w:num>
  <w:num w:numId="16" w16cid:durableId="694648216">
    <w:abstractNumId w:val="16"/>
  </w:num>
  <w:num w:numId="17" w16cid:durableId="45941683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3C23"/>
    <w:rsid w:val="00014067"/>
    <w:rsid w:val="000143F9"/>
    <w:rsid w:val="000147A7"/>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FAA"/>
    <w:rsid w:val="00025CE4"/>
    <w:rsid w:val="0002693E"/>
    <w:rsid w:val="00026FC4"/>
    <w:rsid w:val="000276A3"/>
    <w:rsid w:val="000305FF"/>
    <w:rsid w:val="00030761"/>
    <w:rsid w:val="00030D3B"/>
    <w:rsid w:val="00030DC5"/>
    <w:rsid w:val="00030F55"/>
    <w:rsid w:val="0003101C"/>
    <w:rsid w:val="00032EA4"/>
    <w:rsid w:val="00032EED"/>
    <w:rsid w:val="0003329D"/>
    <w:rsid w:val="00033397"/>
    <w:rsid w:val="000338DD"/>
    <w:rsid w:val="000342FC"/>
    <w:rsid w:val="00034BF8"/>
    <w:rsid w:val="00034CBF"/>
    <w:rsid w:val="00034D12"/>
    <w:rsid w:val="0003553F"/>
    <w:rsid w:val="00035677"/>
    <w:rsid w:val="00036008"/>
    <w:rsid w:val="00036166"/>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8EF"/>
    <w:rsid w:val="00044ED2"/>
    <w:rsid w:val="00044F33"/>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5E52"/>
    <w:rsid w:val="000561D7"/>
    <w:rsid w:val="00056B50"/>
    <w:rsid w:val="00056DB2"/>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4BF"/>
    <w:rsid w:val="00074814"/>
    <w:rsid w:val="000758D5"/>
    <w:rsid w:val="00076ECD"/>
    <w:rsid w:val="000771A2"/>
    <w:rsid w:val="0007762E"/>
    <w:rsid w:val="00077C88"/>
    <w:rsid w:val="00077D82"/>
    <w:rsid w:val="00077DC4"/>
    <w:rsid w:val="000803CB"/>
    <w:rsid w:val="00080512"/>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F9B"/>
    <w:rsid w:val="000A5628"/>
    <w:rsid w:val="000A59FD"/>
    <w:rsid w:val="000A5AD5"/>
    <w:rsid w:val="000A5FB3"/>
    <w:rsid w:val="000A610B"/>
    <w:rsid w:val="000A639F"/>
    <w:rsid w:val="000B0052"/>
    <w:rsid w:val="000B0C46"/>
    <w:rsid w:val="000B0D71"/>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DF5"/>
    <w:rsid w:val="000C64DE"/>
    <w:rsid w:val="000C7102"/>
    <w:rsid w:val="000C718E"/>
    <w:rsid w:val="000C74B9"/>
    <w:rsid w:val="000C7573"/>
    <w:rsid w:val="000C77C8"/>
    <w:rsid w:val="000C7894"/>
    <w:rsid w:val="000D023A"/>
    <w:rsid w:val="000D03ED"/>
    <w:rsid w:val="000D057D"/>
    <w:rsid w:val="000D0B0C"/>
    <w:rsid w:val="000D137A"/>
    <w:rsid w:val="000D1FF6"/>
    <w:rsid w:val="000D2711"/>
    <w:rsid w:val="000D2E87"/>
    <w:rsid w:val="000D30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427B"/>
    <w:rsid w:val="000E49BE"/>
    <w:rsid w:val="000E530B"/>
    <w:rsid w:val="000E537A"/>
    <w:rsid w:val="000E55A2"/>
    <w:rsid w:val="000E5617"/>
    <w:rsid w:val="000E5F0C"/>
    <w:rsid w:val="000E6697"/>
    <w:rsid w:val="000E6B11"/>
    <w:rsid w:val="000E7EBA"/>
    <w:rsid w:val="000F03B7"/>
    <w:rsid w:val="000F19FE"/>
    <w:rsid w:val="000F267D"/>
    <w:rsid w:val="000F2F84"/>
    <w:rsid w:val="000F30BC"/>
    <w:rsid w:val="000F342D"/>
    <w:rsid w:val="000F3484"/>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DAD"/>
    <w:rsid w:val="001032E8"/>
    <w:rsid w:val="00103C97"/>
    <w:rsid w:val="00104704"/>
    <w:rsid w:val="0010588F"/>
    <w:rsid w:val="0010620D"/>
    <w:rsid w:val="00106455"/>
    <w:rsid w:val="00106C74"/>
    <w:rsid w:val="00106EFF"/>
    <w:rsid w:val="00106FBE"/>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B3D"/>
    <w:rsid w:val="00126209"/>
    <w:rsid w:val="00126D29"/>
    <w:rsid w:val="001271C1"/>
    <w:rsid w:val="001272A3"/>
    <w:rsid w:val="00130949"/>
    <w:rsid w:val="00130A5A"/>
    <w:rsid w:val="00131495"/>
    <w:rsid w:val="001316EB"/>
    <w:rsid w:val="00132323"/>
    <w:rsid w:val="0013234A"/>
    <w:rsid w:val="001323D8"/>
    <w:rsid w:val="00132506"/>
    <w:rsid w:val="0013276A"/>
    <w:rsid w:val="00132A97"/>
    <w:rsid w:val="00132E1E"/>
    <w:rsid w:val="00133674"/>
    <w:rsid w:val="00133B16"/>
    <w:rsid w:val="00134105"/>
    <w:rsid w:val="0013487C"/>
    <w:rsid w:val="00134AB1"/>
    <w:rsid w:val="00135C51"/>
    <w:rsid w:val="00135EC2"/>
    <w:rsid w:val="00136055"/>
    <w:rsid w:val="00137741"/>
    <w:rsid w:val="001379D0"/>
    <w:rsid w:val="00137B44"/>
    <w:rsid w:val="00140907"/>
    <w:rsid w:val="00140C86"/>
    <w:rsid w:val="00140F74"/>
    <w:rsid w:val="0014111B"/>
    <w:rsid w:val="00141AA9"/>
    <w:rsid w:val="0014357A"/>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2B4"/>
    <w:rsid w:val="0016717F"/>
    <w:rsid w:val="00167246"/>
    <w:rsid w:val="001675FE"/>
    <w:rsid w:val="00167A87"/>
    <w:rsid w:val="00170876"/>
    <w:rsid w:val="001714D6"/>
    <w:rsid w:val="00171800"/>
    <w:rsid w:val="00171E1A"/>
    <w:rsid w:val="00172208"/>
    <w:rsid w:val="001724F6"/>
    <w:rsid w:val="001725F6"/>
    <w:rsid w:val="00172665"/>
    <w:rsid w:val="0017283B"/>
    <w:rsid w:val="00174173"/>
    <w:rsid w:val="001741A0"/>
    <w:rsid w:val="001745D0"/>
    <w:rsid w:val="001752F1"/>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883"/>
    <w:rsid w:val="00185FE1"/>
    <w:rsid w:val="00186DE6"/>
    <w:rsid w:val="00187CDA"/>
    <w:rsid w:val="00190142"/>
    <w:rsid w:val="0019028B"/>
    <w:rsid w:val="0019079C"/>
    <w:rsid w:val="00190C58"/>
    <w:rsid w:val="001916FC"/>
    <w:rsid w:val="0019176E"/>
    <w:rsid w:val="00191DD5"/>
    <w:rsid w:val="0019236F"/>
    <w:rsid w:val="00192549"/>
    <w:rsid w:val="00192BE6"/>
    <w:rsid w:val="00193DA3"/>
    <w:rsid w:val="00194CC5"/>
    <w:rsid w:val="00194CD0"/>
    <w:rsid w:val="00195332"/>
    <w:rsid w:val="001958DA"/>
    <w:rsid w:val="00195F62"/>
    <w:rsid w:val="001960AD"/>
    <w:rsid w:val="001963D6"/>
    <w:rsid w:val="001967E2"/>
    <w:rsid w:val="001967FC"/>
    <w:rsid w:val="00196C23"/>
    <w:rsid w:val="00196DF8"/>
    <w:rsid w:val="001972B1"/>
    <w:rsid w:val="0019788E"/>
    <w:rsid w:val="001A04B3"/>
    <w:rsid w:val="001A0D09"/>
    <w:rsid w:val="001A161B"/>
    <w:rsid w:val="001A16DE"/>
    <w:rsid w:val="001A2460"/>
    <w:rsid w:val="001A2B4C"/>
    <w:rsid w:val="001A2CD1"/>
    <w:rsid w:val="001A3098"/>
    <w:rsid w:val="001A3142"/>
    <w:rsid w:val="001A320D"/>
    <w:rsid w:val="001A33F0"/>
    <w:rsid w:val="001A5095"/>
    <w:rsid w:val="001A552F"/>
    <w:rsid w:val="001A583E"/>
    <w:rsid w:val="001A5B5B"/>
    <w:rsid w:val="001A5D96"/>
    <w:rsid w:val="001A5E58"/>
    <w:rsid w:val="001A5F5B"/>
    <w:rsid w:val="001A68CD"/>
    <w:rsid w:val="001A6D8E"/>
    <w:rsid w:val="001A70E9"/>
    <w:rsid w:val="001A7342"/>
    <w:rsid w:val="001A7C5A"/>
    <w:rsid w:val="001B059A"/>
    <w:rsid w:val="001B1293"/>
    <w:rsid w:val="001B1863"/>
    <w:rsid w:val="001B23BA"/>
    <w:rsid w:val="001B2D29"/>
    <w:rsid w:val="001B3250"/>
    <w:rsid w:val="001B39BC"/>
    <w:rsid w:val="001B3DF2"/>
    <w:rsid w:val="001B4091"/>
    <w:rsid w:val="001B49C9"/>
    <w:rsid w:val="001B560A"/>
    <w:rsid w:val="001B5A2E"/>
    <w:rsid w:val="001B5ACE"/>
    <w:rsid w:val="001B5B58"/>
    <w:rsid w:val="001B5FCC"/>
    <w:rsid w:val="001B6282"/>
    <w:rsid w:val="001B635D"/>
    <w:rsid w:val="001B6D4D"/>
    <w:rsid w:val="001B6FF1"/>
    <w:rsid w:val="001B7140"/>
    <w:rsid w:val="001B720E"/>
    <w:rsid w:val="001B7C2D"/>
    <w:rsid w:val="001C0180"/>
    <w:rsid w:val="001C01CB"/>
    <w:rsid w:val="001C09D7"/>
    <w:rsid w:val="001C0CD7"/>
    <w:rsid w:val="001C0FCA"/>
    <w:rsid w:val="001C1697"/>
    <w:rsid w:val="001C28B2"/>
    <w:rsid w:val="001C2B2E"/>
    <w:rsid w:val="001C2E7A"/>
    <w:rsid w:val="001C595C"/>
    <w:rsid w:val="001C6634"/>
    <w:rsid w:val="001C6E7C"/>
    <w:rsid w:val="001C7590"/>
    <w:rsid w:val="001C78BB"/>
    <w:rsid w:val="001C7C88"/>
    <w:rsid w:val="001D0BA4"/>
    <w:rsid w:val="001D0EF4"/>
    <w:rsid w:val="001D0F3E"/>
    <w:rsid w:val="001D1418"/>
    <w:rsid w:val="001D14B1"/>
    <w:rsid w:val="001D15C1"/>
    <w:rsid w:val="001D2E58"/>
    <w:rsid w:val="001D379F"/>
    <w:rsid w:val="001D3899"/>
    <w:rsid w:val="001D3975"/>
    <w:rsid w:val="001D3A7D"/>
    <w:rsid w:val="001D41C2"/>
    <w:rsid w:val="001D4B32"/>
    <w:rsid w:val="001D4E13"/>
    <w:rsid w:val="001D4FB0"/>
    <w:rsid w:val="001D51D0"/>
    <w:rsid w:val="001D521F"/>
    <w:rsid w:val="001D5624"/>
    <w:rsid w:val="001D599B"/>
    <w:rsid w:val="001D623C"/>
    <w:rsid w:val="001D6CF3"/>
    <w:rsid w:val="001D73D7"/>
    <w:rsid w:val="001D788F"/>
    <w:rsid w:val="001E017F"/>
    <w:rsid w:val="001E0586"/>
    <w:rsid w:val="001E0694"/>
    <w:rsid w:val="001E0E63"/>
    <w:rsid w:val="001E1C56"/>
    <w:rsid w:val="001E284D"/>
    <w:rsid w:val="001E2B6C"/>
    <w:rsid w:val="001E2EEA"/>
    <w:rsid w:val="001E53A0"/>
    <w:rsid w:val="001E5436"/>
    <w:rsid w:val="001E5583"/>
    <w:rsid w:val="001E58D7"/>
    <w:rsid w:val="001E5C04"/>
    <w:rsid w:val="001E5D1D"/>
    <w:rsid w:val="001E5D94"/>
    <w:rsid w:val="001E602B"/>
    <w:rsid w:val="001E6059"/>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3B"/>
    <w:rsid w:val="001F5770"/>
    <w:rsid w:val="001F5C44"/>
    <w:rsid w:val="001F5CC4"/>
    <w:rsid w:val="001F615C"/>
    <w:rsid w:val="001F632B"/>
    <w:rsid w:val="001F642C"/>
    <w:rsid w:val="001F6839"/>
    <w:rsid w:val="001F6901"/>
    <w:rsid w:val="001F6B3C"/>
    <w:rsid w:val="001F7023"/>
    <w:rsid w:val="001F7831"/>
    <w:rsid w:val="001F7834"/>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EF6"/>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1497"/>
    <w:rsid w:val="00221DC7"/>
    <w:rsid w:val="00221E06"/>
    <w:rsid w:val="002226A7"/>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BD6"/>
    <w:rsid w:val="002271AF"/>
    <w:rsid w:val="002278A8"/>
    <w:rsid w:val="00231757"/>
    <w:rsid w:val="00233196"/>
    <w:rsid w:val="0023335F"/>
    <w:rsid w:val="00233904"/>
    <w:rsid w:val="00233A4C"/>
    <w:rsid w:val="00233C17"/>
    <w:rsid w:val="00233CCF"/>
    <w:rsid w:val="0023417C"/>
    <w:rsid w:val="00234C4B"/>
    <w:rsid w:val="00234D51"/>
    <w:rsid w:val="00235144"/>
    <w:rsid w:val="00235C8E"/>
    <w:rsid w:val="00235E96"/>
    <w:rsid w:val="0023614D"/>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D9E"/>
    <w:rsid w:val="00247FC8"/>
    <w:rsid w:val="00250812"/>
    <w:rsid w:val="002508E5"/>
    <w:rsid w:val="00250B04"/>
    <w:rsid w:val="0025120F"/>
    <w:rsid w:val="0025139B"/>
    <w:rsid w:val="002514E4"/>
    <w:rsid w:val="00252958"/>
    <w:rsid w:val="002537A7"/>
    <w:rsid w:val="0025406F"/>
    <w:rsid w:val="00254484"/>
    <w:rsid w:val="00254DB8"/>
    <w:rsid w:val="002553B3"/>
    <w:rsid w:val="0025560D"/>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8C0"/>
    <w:rsid w:val="00282E36"/>
    <w:rsid w:val="0028311E"/>
    <w:rsid w:val="00283377"/>
    <w:rsid w:val="002844D9"/>
    <w:rsid w:val="00284D00"/>
    <w:rsid w:val="002852B2"/>
    <w:rsid w:val="002855BF"/>
    <w:rsid w:val="00290479"/>
    <w:rsid w:val="00290663"/>
    <w:rsid w:val="0029098A"/>
    <w:rsid w:val="00290FC1"/>
    <w:rsid w:val="00291327"/>
    <w:rsid w:val="002915E1"/>
    <w:rsid w:val="002927F2"/>
    <w:rsid w:val="00292B32"/>
    <w:rsid w:val="00293031"/>
    <w:rsid w:val="0029351C"/>
    <w:rsid w:val="00294708"/>
    <w:rsid w:val="00294D7C"/>
    <w:rsid w:val="00294DC0"/>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4CB"/>
    <w:rsid w:val="002A717B"/>
    <w:rsid w:val="002A798F"/>
    <w:rsid w:val="002A79C0"/>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62E4"/>
    <w:rsid w:val="002D65AA"/>
    <w:rsid w:val="002D6687"/>
    <w:rsid w:val="002D67CE"/>
    <w:rsid w:val="002D6857"/>
    <w:rsid w:val="002D775E"/>
    <w:rsid w:val="002E13C5"/>
    <w:rsid w:val="002E17A8"/>
    <w:rsid w:val="002E18BB"/>
    <w:rsid w:val="002E1AB4"/>
    <w:rsid w:val="002E1D57"/>
    <w:rsid w:val="002E1E21"/>
    <w:rsid w:val="002E2CD5"/>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39BB"/>
    <w:rsid w:val="002F3C58"/>
    <w:rsid w:val="002F4086"/>
    <w:rsid w:val="002F55AC"/>
    <w:rsid w:val="002F61D6"/>
    <w:rsid w:val="002F6918"/>
    <w:rsid w:val="002F73E8"/>
    <w:rsid w:val="0030002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CA"/>
    <w:rsid w:val="0030627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F29"/>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3636"/>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73C6"/>
    <w:rsid w:val="0038021B"/>
    <w:rsid w:val="00380A4A"/>
    <w:rsid w:val="00380A53"/>
    <w:rsid w:val="003811DA"/>
    <w:rsid w:val="00381F76"/>
    <w:rsid w:val="00381FB6"/>
    <w:rsid w:val="0038214D"/>
    <w:rsid w:val="00382A17"/>
    <w:rsid w:val="00382AC9"/>
    <w:rsid w:val="00382B15"/>
    <w:rsid w:val="00383752"/>
    <w:rsid w:val="003839E9"/>
    <w:rsid w:val="00383D39"/>
    <w:rsid w:val="00384448"/>
    <w:rsid w:val="00384E6A"/>
    <w:rsid w:val="0038520B"/>
    <w:rsid w:val="0038558E"/>
    <w:rsid w:val="00385910"/>
    <w:rsid w:val="00385A28"/>
    <w:rsid w:val="003860EA"/>
    <w:rsid w:val="00386326"/>
    <w:rsid w:val="0038664C"/>
    <w:rsid w:val="0038677D"/>
    <w:rsid w:val="00387E54"/>
    <w:rsid w:val="003900E7"/>
    <w:rsid w:val="00390B57"/>
    <w:rsid w:val="0039145F"/>
    <w:rsid w:val="00391D6F"/>
    <w:rsid w:val="00391DD0"/>
    <w:rsid w:val="003921CE"/>
    <w:rsid w:val="00392F03"/>
    <w:rsid w:val="0039311F"/>
    <w:rsid w:val="00394322"/>
    <w:rsid w:val="00394409"/>
    <w:rsid w:val="00394D47"/>
    <w:rsid w:val="0039514A"/>
    <w:rsid w:val="00395806"/>
    <w:rsid w:val="00395ADA"/>
    <w:rsid w:val="003973B6"/>
    <w:rsid w:val="00397BE9"/>
    <w:rsid w:val="00397D5D"/>
    <w:rsid w:val="00397D9F"/>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DA4"/>
    <w:rsid w:val="003A4E37"/>
    <w:rsid w:val="003A4EBF"/>
    <w:rsid w:val="003A50F8"/>
    <w:rsid w:val="003A5117"/>
    <w:rsid w:val="003A5BE5"/>
    <w:rsid w:val="003A5BEE"/>
    <w:rsid w:val="003A5C13"/>
    <w:rsid w:val="003A71DD"/>
    <w:rsid w:val="003A7CEB"/>
    <w:rsid w:val="003B00FC"/>
    <w:rsid w:val="003B05A1"/>
    <w:rsid w:val="003B0C5F"/>
    <w:rsid w:val="003B0F83"/>
    <w:rsid w:val="003B17A1"/>
    <w:rsid w:val="003B1B8C"/>
    <w:rsid w:val="003B268F"/>
    <w:rsid w:val="003B30F9"/>
    <w:rsid w:val="003B31B0"/>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7F"/>
    <w:rsid w:val="003F7693"/>
    <w:rsid w:val="003F7977"/>
    <w:rsid w:val="003F799F"/>
    <w:rsid w:val="003F7BB3"/>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93F"/>
    <w:rsid w:val="00433AE9"/>
    <w:rsid w:val="00434681"/>
    <w:rsid w:val="0043492C"/>
    <w:rsid w:val="00434D94"/>
    <w:rsid w:val="00435311"/>
    <w:rsid w:val="004359B7"/>
    <w:rsid w:val="00437409"/>
    <w:rsid w:val="004378F1"/>
    <w:rsid w:val="00437E0C"/>
    <w:rsid w:val="00440891"/>
    <w:rsid w:val="00440AA6"/>
    <w:rsid w:val="00440BE6"/>
    <w:rsid w:val="00440EFF"/>
    <w:rsid w:val="00441777"/>
    <w:rsid w:val="00441F4C"/>
    <w:rsid w:val="004423B4"/>
    <w:rsid w:val="004423DD"/>
    <w:rsid w:val="004423EE"/>
    <w:rsid w:val="00442AB4"/>
    <w:rsid w:val="00443341"/>
    <w:rsid w:val="004439D5"/>
    <w:rsid w:val="00443F2A"/>
    <w:rsid w:val="004441E0"/>
    <w:rsid w:val="00444E77"/>
    <w:rsid w:val="004452E8"/>
    <w:rsid w:val="004455F8"/>
    <w:rsid w:val="00445A94"/>
    <w:rsid w:val="00446683"/>
    <w:rsid w:val="00446BEB"/>
    <w:rsid w:val="00447102"/>
    <w:rsid w:val="0044766A"/>
    <w:rsid w:val="00447717"/>
    <w:rsid w:val="004477E7"/>
    <w:rsid w:val="00447946"/>
    <w:rsid w:val="004501F0"/>
    <w:rsid w:val="004515E0"/>
    <w:rsid w:val="00451FF3"/>
    <w:rsid w:val="004522C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1F7A"/>
    <w:rsid w:val="00462BC9"/>
    <w:rsid w:val="00462EDD"/>
    <w:rsid w:val="00463569"/>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A27"/>
    <w:rsid w:val="00473AAE"/>
    <w:rsid w:val="00474110"/>
    <w:rsid w:val="00474C33"/>
    <w:rsid w:val="00474EA7"/>
    <w:rsid w:val="0047536C"/>
    <w:rsid w:val="0047662E"/>
    <w:rsid w:val="00476C52"/>
    <w:rsid w:val="00476CAD"/>
    <w:rsid w:val="00476D3C"/>
    <w:rsid w:val="00477455"/>
    <w:rsid w:val="00480428"/>
    <w:rsid w:val="004807E3"/>
    <w:rsid w:val="0048130D"/>
    <w:rsid w:val="00481CD2"/>
    <w:rsid w:val="00481FC7"/>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EDE"/>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72DD"/>
    <w:rsid w:val="00497C1A"/>
    <w:rsid w:val="004A0319"/>
    <w:rsid w:val="004A087E"/>
    <w:rsid w:val="004A0D80"/>
    <w:rsid w:val="004A2B72"/>
    <w:rsid w:val="004A2D7D"/>
    <w:rsid w:val="004A32F3"/>
    <w:rsid w:val="004A333B"/>
    <w:rsid w:val="004A3441"/>
    <w:rsid w:val="004A3FC9"/>
    <w:rsid w:val="004A4700"/>
    <w:rsid w:val="004A59FA"/>
    <w:rsid w:val="004A68F4"/>
    <w:rsid w:val="004A6DA8"/>
    <w:rsid w:val="004A7BB1"/>
    <w:rsid w:val="004A7CA1"/>
    <w:rsid w:val="004A7CCA"/>
    <w:rsid w:val="004B0AAB"/>
    <w:rsid w:val="004B0E6C"/>
    <w:rsid w:val="004B20E3"/>
    <w:rsid w:val="004B21E0"/>
    <w:rsid w:val="004B2A10"/>
    <w:rsid w:val="004B31AA"/>
    <w:rsid w:val="004B3659"/>
    <w:rsid w:val="004B39DD"/>
    <w:rsid w:val="004B3B18"/>
    <w:rsid w:val="004B41F8"/>
    <w:rsid w:val="004B5CED"/>
    <w:rsid w:val="004B6126"/>
    <w:rsid w:val="004B6388"/>
    <w:rsid w:val="004B67C1"/>
    <w:rsid w:val="004B6840"/>
    <w:rsid w:val="004B68D7"/>
    <w:rsid w:val="004B7120"/>
    <w:rsid w:val="004B7886"/>
    <w:rsid w:val="004B7A0B"/>
    <w:rsid w:val="004C09D5"/>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4536"/>
    <w:rsid w:val="004D4976"/>
    <w:rsid w:val="004D4E02"/>
    <w:rsid w:val="004D5320"/>
    <w:rsid w:val="004D57A9"/>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7369"/>
    <w:rsid w:val="004E7465"/>
    <w:rsid w:val="004E7CCA"/>
    <w:rsid w:val="004E7F56"/>
    <w:rsid w:val="004F0A84"/>
    <w:rsid w:val="004F0DE1"/>
    <w:rsid w:val="004F10A5"/>
    <w:rsid w:val="004F156A"/>
    <w:rsid w:val="004F158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CFF"/>
    <w:rsid w:val="0050524D"/>
    <w:rsid w:val="0050543D"/>
    <w:rsid w:val="00505BF0"/>
    <w:rsid w:val="00505E9B"/>
    <w:rsid w:val="005063E6"/>
    <w:rsid w:val="00506C28"/>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B4E"/>
    <w:rsid w:val="00515B9F"/>
    <w:rsid w:val="00515D32"/>
    <w:rsid w:val="00516225"/>
    <w:rsid w:val="00516518"/>
    <w:rsid w:val="005166D3"/>
    <w:rsid w:val="005169F2"/>
    <w:rsid w:val="0051770A"/>
    <w:rsid w:val="005208AC"/>
    <w:rsid w:val="00520F61"/>
    <w:rsid w:val="005214EB"/>
    <w:rsid w:val="005216B5"/>
    <w:rsid w:val="005228F7"/>
    <w:rsid w:val="00522978"/>
    <w:rsid w:val="005234CD"/>
    <w:rsid w:val="00523543"/>
    <w:rsid w:val="00523AF1"/>
    <w:rsid w:val="00523F98"/>
    <w:rsid w:val="00523FEE"/>
    <w:rsid w:val="00524EDA"/>
    <w:rsid w:val="00525956"/>
    <w:rsid w:val="00526FED"/>
    <w:rsid w:val="005273C0"/>
    <w:rsid w:val="00527DE0"/>
    <w:rsid w:val="005303AC"/>
    <w:rsid w:val="005308A2"/>
    <w:rsid w:val="00530B20"/>
    <w:rsid w:val="00531145"/>
    <w:rsid w:val="00531BE2"/>
    <w:rsid w:val="00532A92"/>
    <w:rsid w:val="00532B12"/>
    <w:rsid w:val="00534DA0"/>
    <w:rsid w:val="00534F86"/>
    <w:rsid w:val="0053506A"/>
    <w:rsid w:val="0053529C"/>
    <w:rsid w:val="0053556B"/>
    <w:rsid w:val="005358E8"/>
    <w:rsid w:val="00535C0F"/>
    <w:rsid w:val="00535F73"/>
    <w:rsid w:val="00536A5D"/>
    <w:rsid w:val="00536DC2"/>
    <w:rsid w:val="00536F33"/>
    <w:rsid w:val="00540007"/>
    <w:rsid w:val="005407FE"/>
    <w:rsid w:val="00540F10"/>
    <w:rsid w:val="00541610"/>
    <w:rsid w:val="00542F40"/>
    <w:rsid w:val="00543478"/>
    <w:rsid w:val="005434EB"/>
    <w:rsid w:val="00543855"/>
    <w:rsid w:val="00543E6C"/>
    <w:rsid w:val="00543F5F"/>
    <w:rsid w:val="0054417F"/>
    <w:rsid w:val="005441A3"/>
    <w:rsid w:val="005450C9"/>
    <w:rsid w:val="005458E5"/>
    <w:rsid w:val="00545E26"/>
    <w:rsid w:val="00545FC0"/>
    <w:rsid w:val="00546319"/>
    <w:rsid w:val="00546749"/>
    <w:rsid w:val="00546C98"/>
    <w:rsid w:val="00546CB4"/>
    <w:rsid w:val="005473D8"/>
    <w:rsid w:val="0055050A"/>
    <w:rsid w:val="005506D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1414"/>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5485"/>
    <w:rsid w:val="005959FC"/>
    <w:rsid w:val="00595E80"/>
    <w:rsid w:val="005960C1"/>
    <w:rsid w:val="0059633C"/>
    <w:rsid w:val="0059652A"/>
    <w:rsid w:val="0059654C"/>
    <w:rsid w:val="005A0B84"/>
    <w:rsid w:val="005A0BC5"/>
    <w:rsid w:val="005A14B6"/>
    <w:rsid w:val="005A166D"/>
    <w:rsid w:val="005A1D32"/>
    <w:rsid w:val="005A1E04"/>
    <w:rsid w:val="005A1EB8"/>
    <w:rsid w:val="005A33B5"/>
    <w:rsid w:val="005A3571"/>
    <w:rsid w:val="005A46C2"/>
    <w:rsid w:val="005A52D1"/>
    <w:rsid w:val="005A5478"/>
    <w:rsid w:val="005A6916"/>
    <w:rsid w:val="005A71AD"/>
    <w:rsid w:val="005A7235"/>
    <w:rsid w:val="005A73AD"/>
    <w:rsid w:val="005A74DC"/>
    <w:rsid w:val="005A76F2"/>
    <w:rsid w:val="005A7B9F"/>
    <w:rsid w:val="005B0E76"/>
    <w:rsid w:val="005B158C"/>
    <w:rsid w:val="005B1DC5"/>
    <w:rsid w:val="005B20B7"/>
    <w:rsid w:val="005B249B"/>
    <w:rsid w:val="005B2659"/>
    <w:rsid w:val="005B3C9A"/>
    <w:rsid w:val="005B3F3E"/>
    <w:rsid w:val="005B4474"/>
    <w:rsid w:val="005B46AD"/>
    <w:rsid w:val="005B4903"/>
    <w:rsid w:val="005B4B92"/>
    <w:rsid w:val="005B50EA"/>
    <w:rsid w:val="005B5177"/>
    <w:rsid w:val="005B5EC1"/>
    <w:rsid w:val="005B68A3"/>
    <w:rsid w:val="005B735A"/>
    <w:rsid w:val="005B7E46"/>
    <w:rsid w:val="005C0207"/>
    <w:rsid w:val="005C029F"/>
    <w:rsid w:val="005C0F6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BA5"/>
    <w:rsid w:val="005D5D11"/>
    <w:rsid w:val="005D661E"/>
    <w:rsid w:val="005D6C5B"/>
    <w:rsid w:val="005D70C4"/>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2CC8"/>
    <w:rsid w:val="005E359C"/>
    <w:rsid w:val="005E401B"/>
    <w:rsid w:val="005E4486"/>
    <w:rsid w:val="005E44BE"/>
    <w:rsid w:val="005E4BEE"/>
    <w:rsid w:val="005E4DF7"/>
    <w:rsid w:val="005E56E5"/>
    <w:rsid w:val="005E5D4F"/>
    <w:rsid w:val="005E6196"/>
    <w:rsid w:val="005E6235"/>
    <w:rsid w:val="005E6A6C"/>
    <w:rsid w:val="005E6E6B"/>
    <w:rsid w:val="005E74AA"/>
    <w:rsid w:val="005E74FD"/>
    <w:rsid w:val="005F071B"/>
    <w:rsid w:val="005F1A14"/>
    <w:rsid w:val="005F1C94"/>
    <w:rsid w:val="005F1CD9"/>
    <w:rsid w:val="005F21F1"/>
    <w:rsid w:val="005F2295"/>
    <w:rsid w:val="005F2551"/>
    <w:rsid w:val="005F2ED7"/>
    <w:rsid w:val="005F2EDF"/>
    <w:rsid w:val="005F31C6"/>
    <w:rsid w:val="005F3692"/>
    <w:rsid w:val="005F3922"/>
    <w:rsid w:val="005F4706"/>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BC1"/>
    <w:rsid w:val="00615CCD"/>
    <w:rsid w:val="006160C0"/>
    <w:rsid w:val="006168F2"/>
    <w:rsid w:val="00616D86"/>
    <w:rsid w:val="00620974"/>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1DBD"/>
    <w:rsid w:val="00632222"/>
    <w:rsid w:val="0063388C"/>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C29"/>
    <w:rsid w:val="00650F33"/>
    <w:rsid w:val="00651125"/>
    <w:rsid w:val="00651481"/>
    <w:rsid w:val="00651930"/>
    <w:rsid w:val="00651A6B"/>
    <w:rsid w:val="00651E3B"/>
    <w:rsid w:val="00652646"/>
    <w:rsid w:val="00652926"/>
    <w:rsid w:val="00652BC9"/>
    <w:rsid w:val="00652CF2"/>
    <w:rsid w:val="00652CFE"/>
    <w:rsid w:val="006531CD"/>
    <w:rsid w:val="0065498B"/>
    <w:rsid w:val="006557A7"/>
    <w:rsid w:val="00656910"/>
    <w:rsid w:val="00656B57"/>
    <w:rsid w:val="00657362"/>
    <w:rsid w:val="00657969"/>
    <w:rsid w:val="00657C9E"/>
    <w:rsid w:val="006600CD"/>
    <w:rsid w:val="00660764"/>
    <w:rsid w:val="00660C1B"/>
    <w:rsid w:val="00660C51"/>
    <w:rsid w:val="006615DA"/>
    <w:rsid w:val="00661676"/>
    <w:rsid w:val="00662320"/>
    <w:rsid w:val="00662592"/>
    <w:rsid w:val="00662E3D"/>
    <w:rsid w:val="0066344B"/>
    <w:rsid w:val="00663AAF"/>
    <w:rsid w:val="00664631"/>
    <w:rsid w:val="006647C9"/>
    <w:rsid w:val="00665BE7"/>
    <w:rsid w:val="00666483"/>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1EE8"/>
    <w:rsid w:val="006829F2"/>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6BA"/>
    <w:rsid w:val="00692981"/>
    <w:rsid w:val="00692FC3"/>
    <w:rsid w:val="006931E4"/>
    <w:rsid w:val="00693373"/>
    <w:rsid w:val="00694012"/>
    <w:rsid w:val="0069476C"/>
    <w:rsid w:val="00694B00"/>
    <w:rsid w:val="00694D2A"/>
    <w:rsid w:val="006959BA"/>
    <w:rsid w:val="00695E92"/>
    <w:rsid w:val="006965CD"/>
    <w:rsid w:val="006969F8"/>
    <w:rsid w:val="00696C1B"/>
    <w:rsid w:val="00696DF2"/>
    <w:rsid w:val="006970C7"/>
    <w:rsid w:val="00697858"/>
    <w:rsid w:val="00697F25"/>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620"/>
    <w:rsid w:val="006A6944"/>
    <w:rsid w:val="006A7B31"/>
    <w:rsid w:val="006B01A8"/>
    <w:rsid w:val="006B0254"/>
    <w:rsid w:val="006B07AB"/>
    <w:rsid w:val="006B08D9"/>
    <w:rsid w:val="006B12B1"/>
    <w:rsid w:val="006B1EBB"/>
    <w:rsid w:val="006B24DF"/>
    <w:rsid w:val="006B35B8"/>
    <w:rsid w:val="006B35EC"/>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217A"/>
    <w:rsid w:val="006C2FE2"/>
    <w:rsid w:val="006C46DA"/>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E24"/>
    <w:rsid w:val="006D21DD"/>
    <w:rsid w:val="006D23E9"/>
    <w:rsid w:val="006D26EE"/>
    <w:rsid w:val="006D299B"/>
    <w:rsid w:val="006D2C0F"/>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F0D09"/>
    <w:rsid w:val="006F0EE0"/>
    <w:rsid w:val="006F10A1"/>
    <w:rsid w:val="006F110E"/>
    <w:rsid w:val="006F1259"/>
    <w:rsid w:val="006F17E0"/>
    <w:rsid w:val="006F1952"/>
    <w:rsid w:val="006F1BA2"/>
    <w:rsid w:val="006F1C88"/>
    <w:rsid w:val="006F1E46"/>
    <w:rsid w:val="006F25E4"/>
    <w:rsid w:val="006F2FD0"/>
    <w:rsid w:val="006F32EA"/>
    <w:rsid w:val="006F394D"/>
    <w:rsid w:val="006F3A17"/>
    <w:rsid w:val="006F47F6"/>
    <w:rsid w:val="006F5690"/>
    <w:rsid w:val="006F5D11"/>
    <w:rsid w:val="006F5F3C"/>
    <w:rsid w:val="006F621F"/>
    <w:rsid w:val="006F62AC"/>
    <w:rsid w:val="006F6A2C"/>
    <w:rsid w:val="006F6C78"/>
    <w:rsid w:val="006F6E95"/>
    <w:rsid w:val="006F7234"/>
    <w:rsid w:val="006F7738"/>
    <w:rsid w:val="006F78E6"/>
    <w:rsid w:val="006F7D2D"/>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9C1"/>
    <w:rsid w:val="00712508"/>
    <w:rsid w:val="0071273A"/>
    <w:rsid w:val="00713634"/>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7EC"/>
    <w:rsid w:val="007219DE"/>
    <w:rsid w:val="00721C42"/>
    <w:rsid w:val="00721FCB"/>
    <w:rsid w:val="00722806"/>
    <w:rsid w:val="00722B45"/>
    <w:rsid w:val="00722C8A"/>
    <w:rsid w:val="00722D8E"/>
    <w:rsid w:val="00722F65"/>
    <w:rsid w:val="00723702"/>
    <w:rsid w:val="00725229"/>
    <w:rsid w:val="00725676"/>
    <w:rsid w:val="00725742"/>
    <w:rsid w:val="0072595F"/>
    <w:rsid w:val="007266F4"/>
    <w:rsid w:val="0072715C"/>
    <w:rsid w:val="00727231"/>
    <w:rsid w:val="0072779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5E81"/>
    <w:rsid w:val="00735F8A"/>
    <w:rsid w:val="00736712"/>
    <w:rsid w:val="00737801"/>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1F01"/>
    <w:rsid w:val="00752057"/>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3DD"/>
    <w:rsid w:val="007636D3"/>
    <w:rsid w:val="007636DB"/>
    <w:rsid w:val="00763FB1"/>
    <w:rsid w:val="007658B7"/>
    <w:rsid w:val="00765DA9"/>
    <w:rsid w:val="007665C4"/>
    <w:rsid w:val="00766BC9"/>
    <w:rsid w:val="00766F89"/>
    <w:rsid w:val="0076792F"/>
    <w:rsid w:val="00767E0F"/>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5D5C"/>
    <w:rsid w:val="007A72E5"/>
    <w:rsid w:val="007A7FF9"/>
    <w:rsid w:val="007B0D47"/>
    <w:rsid w:val="007B0E56"/>
    <w:rsid w:val="007B12D7"/>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E53"/>
    <w:rsid w:val="007E2F8F"/>
    <w:rsid w:val="007E379E"/>
    <w:rsid w:val="007E41AB"/>
    <w:rsid w:val="007E4556"/>
    <w:rsid w:val="007E457A"/>
    <w:rsid w:val="007E485A"/>
    <w:rsid w:val="007E5151"/>
    <w:rsid w:val="007E515A"/>
    <w:rsid w:val="007E515E"/>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800D57"/>
    <w:rsid w:val="00801887"/>
    <w:rsid w:val="00801A90"/>
    <w:rsid w:val="00801ADC"/>
    <w:rsid w:val="00801D40"/>
    <w:rsid w:val="00801EDA"/>
    <w:rsid w:val="008028A4"/>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AB7"/>
    <w:rsid w:val="00821AED"/>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92"/>
    <w:rsid w:val="00840B67"/>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49E7"/>
    <w:rsid w:val="0086528E"/>
    <w:rsid w:val="008662B3"/>
    <w:rsid w:val="008664C4"/>
    <w:rsid w:val="00867D0B"/>
    <w:rsid w:val="00867F46"/>
    <w:rsid w:val="00870B46"/>
    <w:rsid w:val="008717B3"/>
    <w:rsid w:val="00872001"/>
    <w:rsid w:val="0087261C"/>
    <w:rsid w:val="00872C72"/>
    <w:rsid w:val="00872DDF"/>
    <w:rsid w:val="008732B8"/>
    <w:rsid w:val="00873320"/>
    <w:rsid w:val="008736FD"/>
    <w:rsid w:val="00874665"/>
    <w:rsid w:val="00874A86"/>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E37"/>
    <w:rsid w:val="00890DD8"/>
    <w:rsid w:val="00890F79"/>
    <w:rsid w:val="008912F9"/>
    <w:rsid w:val="008916F0"/>
    <w:rsid w:val="00891FD1"/>
    <w:rsid w:val="0089262E"/>
    <w:rsid w:val="0089339C"/>
    <w:rsid w:val="00893663"/>
    <w:rsid w:val="00894069"/>
    <w:rsid w:val="008943AE"/>
    <w:rsid w:val="00895302"/>
    <w:rsid w:val="008953A5"/>
    <w:rsid w:val="008953F5"/>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4ED"/>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74D6"/>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96F"/>
    <w:rsid w:val="008E5E03"/>
    <w:rsid w:val="008E60D9"/>
    <w:rsid w:val="008E6339"/>
    <w:rsid w:val="008E6CAA"/>
    <w:rsid w:val="008E6E30"/>
    <w:rsid w:val="008E6E6E"/>
    <w:rsid w:val="008E72D2"/>
    <w:rsid w:val="008F0640"/>
    <w:rsid w:val="008F068E"/>
    <w:rsid w:val="008F1276"/>
    <w:rsid w:val="008F2003"/>
    <w:rsid w:val="008F2039"/>
    <w:rsid w:val="008F28D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61B2"/>
    <w:rsid w:val="00916DE0"/>
    <w:rsid w:val="00917374"/>
    <w:rsid w:val="0091771F"/>
    <w:rsid w:val="00917ABE"/>
    <w:rsid w:val="00917F83"/>
    <w:rsid w:val="00917F9E"/>
    <w:rsid w:val="0092024A"/>
    <w:rsid w:val="0092098D"/>
    <w:rsid w:val="00921F58"/>
    <w:rsid w:val="0092209D"/>
    <w:rsid w:val="00922509"/>
    <w:rsid w:val="00922CED"/>
    <w:rsid w:val="00922DC1"/>
    <w:rsid w:val="0092322B"/>
    <w:rsid w:val="00923274"/>
    <w:rsid w:val="00924497"/>
    <w:rsid w:val="00924827"/>
    <w:rsid w:val="00924D2C"/>
    <w:rsid w:val="0092657D"/>
    <w:rsid w:val="00931360"/>
    <w:rsid w:val="009314D4"/>
    <w:rsid w:val="009317BF"/>
    <w:rsid w:val="00931AF4"/>
    <w:rsid w:val="00933503"/>
    <w:rsid w:val="00933F83"/>
    <w:rsid w:val="00934101"/>
    <w:rsid w:val="009347F6"/>
    <w:rsid w:val="0093495A"/>
    <w:rsid w:val="00936071"/>
    <w:rsid w:val="00936657"/>
    <w:rsid w:val="00937007"/>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1318"/>
    <w:rsid w:val="009616AA"/>
    <w:rsid w:val="00961A09"/>
    <w:rsid w:val="00961B32"/>
    <w:rsid w:val="00962174"/>
    <w:rsid w:val="00962179"/>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BED"/>
    <w:rsid w:val="009A4136"/>
    <w:rsid w:val="009A443C"/>
    <w:rsid w:val="009A47E3"/>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DB"/>
    <w:rsid w:val="009B5DED"/>
    <w:rsid w:val="009B6E5C"/>
    <w:rsid w:val="009B701C"/>
    <w:rsid w:val="009B70A3"/>
    <w:rsid w:val="009B73A2"/>
    <w:rsid w:val="009B754E"/>
    <w:rsid w:val="009C0BBE"/>
    <w:rsid w:val="009C0E7D"/>
    <w:rsid w:val="009C16A1"/>
    <w:rsid w:val="009C19CE"/>
    <w:rsid w:val="009C19E9"/>
    <w:rsid w:val="009C1AA5"/>
    <w:rsid w:val="009C2148"/>
    <w:rsid w:val="009C23D7"/>
    <w:rsid w:val="009C2DF4"/>
    <w:rsid w:val="009C427D"/>
    <w:rsid w:val="009C4B6F"/>
    <w:rsid w:val="009C57C8"/>
    <w:rsid w:val="009C59B4"/>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6E30"/>
    <w:rsid w:val="009E747C"/>
    <w:rsid w:val="009E74C4"/>
    <w:rsid w:val="009E79BE"/>
    <w:rsid w:val="009F07C1"/>
    <w:rsid w:val="009F080F"/>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5D9F"/>
    <w:rsid w:val="009F64AF"/>
    <w:rsid w:val="009F69DE"/>
    <w:rsid w:val="009F7994"/>
    <w:rsid w:val="009F799D"/>
    <w:rsid w:val="009F7C29"/>
    <w:rsid w:val="009F7E73"/>
    <w:rsid w:val="009F7E84"/>
    <w:rsid w:val="00A00EC3"/>
    <w:rsid w:val="00A01163"/>
    <w:rsid w:val="00A01324"/>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77E4"/>
    <w:rsid w:val="00A204CA"/>
    <w:rsid w:val="00A207D2"/>
    <w:rsid w:val="00A2115A"/>
    <w:rsid w:val="00A215F6"/>
    <w:rsid w:val="00A2235F"/>
    <w:rsid w:val="00A227B5"/>
    <w:rsid w:val="00A228FD"/>
    <w:rsid w:val="00A23966"/>
    <w:rsid w:val="00A23AC0"/>
    <w:rsid w:val="00A23BE0"/>
    <w:rsid w:val="00A2400E"/>
    <w:rsid w:val="00A2408D"/>
    <w:rsid w:val="00A242F5"/>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23AE"/>
    <w:rsid w:val="00A4289C"/>
    <w:rsid w:val="00A42D39"/>
    <w:rsid w:val="00A431FB"/>
    <w:rsid w:val="00A43A2E"/>
    <w:rsid w:val="00A4476C"/>
    <w:rsid w:val="00A44AE9"/>
    <w:rsid w:val="00A45665"/>
    <w:rsid w:val="00A46A39"/>
    <w:rsid w:val="00A46AB5"/>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65A9"/>
    <w:rsid w:val="00A566A2"/>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3AC"/>
    <w:rsid w:val="00A74780"/>
    <w:rsid w:val="00A74826"/>
    <w:rsid w:val="00A74C06"/>
    <w:rsid w:val="00A74FB2"/>
    <w:rsid w:val="00A750C7"/>
    <w:rsid w:val="00A75305"/>
    <w:rsid w:val="00A753E1"/>
    <w:rsid w:val="00A75F80"/>
    <w:rsid w:val="00A7641C"/>
    <w:rsid w:val="00A76589"/>
    <w:rsid w:val="00A775DD"/>
    <w:rsid w:val="00A77F59"/>
    <w:rsid w:val="00A80334"/>
    <w:rsid w:val="00A81004"/>
    <w:rsid w:val="00A81D89"/>
    <w:rsid w:val="00A82346"/>
    <w:rsid w:val="00A82448"/>
    <w:rsid w:val="00A825BF"/>
    <w:rsid w:val="00A82709"/>
    <w:rsid w:val="00A82E1C"/>
    <w:rsid w:val="00A845B8"/>
    <w:rsid w:val="00A84A45"/>
    <w:rsid w:val="00A85243"/>
    <w:rsid w:val="00A85BB3"/>
    <w:rsid w:val="00A85D75"/>
    <w:rsid w:val="00A8660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A092B"/>
    <w:rsid w:val="00AA0D9D"/>
    <w:rsid w:val="00AA1553"/>
    <w:rsid w:val="00AA2876"/>
    <w:rsid w:val="00AA299D"/>
    <w:rsid w:val="00AA3330"/>
    <w:rsid w:val="00AA39FE"/>
    <w:rsid w:val="00AA423E"/>
    <w:rsid w:val="00AA4494"/>
    <w:rsid w:val="00AA44D8"/>
    <w:rsid w:val="00AA48B3"/>
    <w:rsid w:val="00AA52B0"/>
    <w:rsid w:val="00AA56E5"/>
    <w:rsid w:val="00AA57EE"/>
    <w:rsid w:val="00AA5900"/>
    <w:rsid w:val="00AA658A"/>
    <w:rsid w:val="00AA6780"/>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F3D"/>
    <w:rsid w:val="00AB504B"/>
    <w:rsid w:val="00AB5A5A"/>
    <w:rsid w:val="00AB5FC5"/>
    <w:rsid w:val="00AB6640"/>
    <w:rsid w:val="00AB68E6"/>
    <w:rsid w:val="00AB71C6"/>
    <w:rsid w:val="00AB7EA2"/>
    <w:rsid w:val="00AC0234"/>
    <w:rsid w:val="00AC0D69"/>
    <w:rsid w:val="00AC12D4"/>
    <w:rsid w:val="00AC1314"/>
    <w:rsid w:val="00AC1359"/>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0D4"/>
    <w:rsid w:val="00AD5427"/>
    <w:rsid w:val="00AD5B72"/>
    <w:rsid w:val="00AD6231"/>
    <w:rsid w:val="00AD6265"/>
    <w:rsid w:val="00AD74B1"/>
    <w:rsid w:val="00AD778F"/>
    <w:rsid w:val="00AD77DA"/>
    <w:rsid w:val="00AD7EB7"/>
    <w:rsid w:val="00AE06A4"/>
    <w:rsid w:val="00AE095D"/>
    <w:rsid w:val="00AE1871"/>
    <w:rsid w:val="00AE1A7A"/>
    <w:rsid w:val="00AE26C0"/>
    <w:rsid w:val="00AE2D09"/>
    <w:rsid w:val="00AE32B8"/>
    <w:rsid w:val="00AE35AC"/>
    <w:rsid w:val="00AE3ACD"/>
    <w:rsid w:val="00AE3C8B"/>
    <w:rsid w:val="00AE40EB"/>
    <w:rsid w:val="00AE474D"/>
    <w:rsid w:val="00AE4A32"/>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008"/>
    <w:rsid w:val="00B033FA"/>
    <w:rsid w:val="00B0343F"/>
    <w:rsid w:val="00B0381B"/>
    <w:rsid w:val="00B046A0"/>
    <w:rsid w:val="00B047ED"/>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2C3"/>
    <w:rsid w:val="00B42667"/>
    <w:rsid w:val="00B42FC8"/>
    <w:rsid w:val="00B4382A"/>
    <w:rsid w:val="00B438C4"/>
    <w:rsid w:val="00B4408A"/>
    <w:rsid w:val="00B444B8"/>
    <w:rsid w:val="00B4484B"/>
    <w:rsid w:val="00B450AE"/>
    <w:rsid w:val="00B450D2"/>
    <w:rsid w:val="00B4746E"/>
    <w:rsid w:val="00B47480"/>
    <w:rsid w:val="00B477E4"/>
    <w:rsid w:val="00B47F03"/>
    <w:rsid w:val="00B47FD1"/>
    <w:rsid w:val="00B50027"/>
    <w:rsid w:val="00B50ADC"/>
    <w:rsid w:val="00B5138B"/>
    <w:rsid w:val="00B516BB"/>
    <w:rsid w:val="00B51B0A"/>
    <w:rsid w:val="00B51F9D"/>
    <w:rsid w:val="00B5205D"/>
    <w:rsid w:val="00B520BF"/>
    <w:rsid w:val="00B523ED"/>
    <w:rsid w:val="00B52D96"/>
    <w:rsid w:val="00B53197"/>
    <w:rsid w:val="00B53A01"/>
    <w:rsid w:val="00B53C45"/>
    <w:rsid w:val="00B54665"/>
    <w:rsid w:val="00B54C5A"/>
    <w:rsid w:val="00B54D5E"/>
    <w:rsid w:val="00B5641A"/>
    <w:rsid w:val="00B56E17"/>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409D"/>
    <w:rsid w:val="00B747AE"/>
    <w:rsid w:val="00B74842"/>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9FA"/>
    <w:rsid w:val="00B82DD7"/>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2B1"/>
    <w:rsid w:val="00B919F2"/>
    <w:rsid w:val="00B9223C"/>
    <w:rsid w:val="00B92742"/>
    <w:rsid w:val="00B948C2"/>
    <w:rsid w:val="00B94A1D"/>
    <w:rsid w:val="00B94C9F"/>
    <w:rsid w:val="00B951D4"/>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FDD"/>
    <w:rsid w:val="00BB0470"/>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E43"/>
    <w:rsid w:val="00BD0FCF"/>
    <w:rsid w:val="00BD1631"/>
    <w:rsid w:val="00BD1A91"/>
    <w:rsid w:val="00BD26C2"/>
    <w:rsid w:val="00BD2D3E"/>
    <w:rsid w:val="00BD304C"/>
    <w:rsid w:val="00BD31D3"/>
    <w:rsid w:val="00BD3FF4"/>
    <w:rsid w:val="00BD55FC"/>
    <w:rsid w:val="00BD6273"/>
    <w:rsid w:val="00BD67B1"/>
    <w:rsid w:val="00BD74F3"/>
    <w:rsid w:val="00BE1728"/>
    <w:rsid w:val="00BE17BB"/>
    <w:rsid w:val="00BE22FC"/>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630D"/>
    <w:rsid w:val="00BF67C1"/>
    <w:rsid w:val="00BF6A4B"/>
    <w:rsid w:val="00BF6EB6"/>
    <w:rsid w:val="00BF705C"/>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2E88"/>
    <w:rsid w:val="00C13154"/>
    <w:rsid w:val="00C132B1"/>
    <w:rsid w:val="00C13470"/>
    <w:rsid w:val="00C136D6"/>
    <w:rsid w:val="00C13C51"/>
    <w:rsid w:val="00C13DC1"/>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1D27"/>
    <w:rsid w:val="00C51EFA"/>
    <w:rsid w:val="00C520BC"/>
    <w:rsid w:val="00C52189"/>
    <w:rsid w:val="00C521A1"/>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87A"/>
    <w:rsid w:val="00C709C5"/>
    <w:rsid w:val="00C709E8"/>
    <w:rsid w:val="00C70B2E"/>
    <w:rsid w:val="00C70E1B"/>
    <w:rsid w:val="00C712F3"/>
    <w:rsid w:val="00C7199A"/>
    <w:rsid w:val="00C725A5"/>
    <w:rsid w:val="00C72837"/>
    <w:rsid w:val="00C741E5"/>
    <w:rsid w:val="00C74A7B"/>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572"/>
    <w:rsid w:val="00C859B9"/>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327D"/>
    <w:rsid w:val="00C9366A"/>
    <w:rsid w:val="00C93917"/>
    <w:rsid w:val="00C9499A"/>
    <w:rsid w:val="00C94B66"/>
    <w:rsid w:val="00C94C55"/>
    <w:rsid w:val="00C94F58"/>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BE"/>
    <w:rsid w:val="00CA6073"/>
    <w:rsid w:val="00CA654B"/>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50C8"/>
    <w:rsid w:val="00CC54EA"/>
    <w:rsid w:val="00CC5639"/>
    <w:rsid w:val="00CC59C6"/>
    <w:rsid w:val="00CC67AE"/>
    <w:rsid w:val="00CC69A7"/>
    <w:rsid w:val="00CC6BD1"/>
    <w:rsid w:val="00CC6F30"/>
    <w:rsid w:val="00CC7955"/>
    <w:rsid w:val="00CD00B8"/>
    <w:rsid w:val="00CD0243"/>
    <w:rsid w:val="00CD1B51"/>
    <w:rsid w:val="00CD1CFE"/>
    <w:rsid w:val="00CD23A8"/>
    <w:rsid w:val="00CD270F"/>
    <w:rsid w:val="00CD2EA0"/>
    <w:rsid w:val="00CD3E58"/>
    <w:rsid w:val="00CD3E86"/>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20C"/>
    <w:rsid w:val="00CF15DD"/>
    <w:rsid w:val="00CF2C4F"/>
    <w:rsid w:val="00CF2C9F"/>
    <w:rsid w:val="00CF2F60"/>
    <w:rsid w:val="00CF2FD0"/>
    <w:rsid w:val="00CF3059"/>
    <w:rsid w:val="00CF3C2E"/>
    <w:rsid w:val="00CF3E63"/>
    <w:rsid w:val="00CF4860"/>
    <w:rsid w:val="00CF5B54"/>
    <w:rsid w:val="00CF5B76"/>
    <w:rsid w:val="00CF77AE"/>
    <w:rsid w:val="00CF79B4"/>
    <w:rsid w:val="00D00174"/>
    <w:rsid w:val="00D00217"/>
    <w:rsid w:val="00D0039B"/>
    <w:rsid w:val="00D00C0E"/>
    <w:rsid w:val="00D00E4C"/>
    <w:rsid w:val="00D01329"/>
    <w:rsid w:val="00D015EF"/>
    <w:rsid w:val="00D017C9"/>
    <w:rsid w:val="00D01E59"/>
    <w:rsid w:val="00D01E5B"/>
    <w:rsid w:val="00D02264"/>
    <w:rsid w:val="00D023DA"/>
    <w:rsid w:val="00D0310E"/>
    <w:rsid w:val="00D03911"/>
    <w:rsid w:val="00D04103"/>
    <w:rsid w:val="00D048E7"/>
    <w:rsid w:val="00D05687"/>
    <w:rsid w:val="00D05C9E"/>
    <w:rsid w:val="00D06427"/>
    <w:rsid w:val="00D06BF8"/>
    <w:rsid w:val="00D07251"/>
    <w:rsid w:val="00D074A7"/>
    <w:rsid w:val="00D07A30"/>
    <w:rsid w:val="00D103FC"/>
    <w:rsid w:val="00D10581"/>
    <w:rsid w:val="00D10E72"/>
    <w:rsid w:val="00D11700"/>
    <w:rsid w:val="00D11DF3"/>
    <w:rsid w:val="00D120B0"/>
    <w:rsid w:val="00D12C8F"/>
    <w:rsid w:val="00D12ECF"/>
    <w:rsid w:val="00D1335D"/>
    <w:rsid w:val="00D133BA"/>
    <w:rsid w:val="00D138B4"/>
    <w:rsid w:val="00D13E75"/>
    <w:rsid w:val="00D14063"/>
    <w:rsid w:val="00D145B1"/>
    <w:rsid w:val="00D15D17"/>
    <w:rsid w:val="00D16129"/>
    <w:rsid w:val="00D16A69"/>
    <w:rsid w:val="00D16D3E"/>
    <w:rsid w:val="00D16E75"/>
    <w:rsid w:val="00D16FC8"/>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F15"/>
    <w:rsid w:val="00D2673E"/>
    <w:rsid w:val="00D26AA2"/>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9EA"/>
    <w:rsid w:val="00D35C14"/>
    <w:rsid w:val="00D366C1"/>
    <w:rsid w:val="00D36B2F"/>
    <w:rsid w:val="00D37BA4"/>
    <w:rsid w:val="00D402F5"/>
    <w:rsid w:val="00D4033E"/>
    <w:rsid w:val="00D40933"/>
    <w:rsid w:val="00D41585"/>
    <w:rsid w:val="00D418EC"/>
    <w:rsid w:val="00D42844"/>
    <w:rsid w:val="00D43109"/>
    <w:rsid w:val="00D43FBF"/>
    <w:rsid w:val="00D44163"/>
    <w:rsid w:val="00D44328"/>
    <w:rsid w:val="00D44C25"/>
    <w:rsid w:val="00D450E9"/>
    <w:rsid w:val="00D45A7D"/>
    <w:rsid w:val="00D45EC0"/>
    <w:rsid w:val="00D46200"/>
    <w:rsid w:val="00D46E64"/>
    <w:rsid w:val="00D47464"/>
    <w:rsid w:val="00D47740"/>
    <w:rsid w:val="00D50476"/>
    <w:rsid w:val="00D509AD"/>
    <w:rsid w:val="00D50A56"/>
    <w:rsid w:val="00D50FAB"/>
    <w:rsid w:val="00D51054"/>
    <w:rsid w:val="00D511FB"/>
    <w:rsid w:val="00D52212"/>
    <w:rsid w:val="00D536D1"/>
    <w:rsid w:val="00D53F4D"/>
    <w:rsid w:val="00D548D7"/>
    <w:rsid w:val="00D54EF9"/>
    <w:rsid w:val="00D55496"/>
    <w:rsid w:val="00D5555E"/>
    <w:rsid w:val="00D555A7"/>
    <w:rsid w:val="00D5621D"/>
    <w:rsid w:val="00D56D4F"/>
    <w:rsid w:val="00D572C1"/>
    <w:rsid w:val="00D57716"/>
    <w:rsid w:val="00D57B51"/>
    <w:rsid w:val="00D60027"/>
    <w:rsid w:val="00D604C0"/>
    <w:rsid w:val="00D6117F"/>
    <w:rsid w:val="00D61338"/>
    <w:rsid w:val="00D61B4D"/>
    <w:rsid w:val="00D62E82"/>
    <w:rsid w:val="00D62F93"/>
    <w:rsid w:val="00D63BB4"/>
    <w:rsid w:val="00D64033"/>
    <w:rsid w:val="00D641A2"/>
    <w:rsid w:val="00D641AE"/>
    <w:rsid w:val="00D646DB"/>
    <w:rsid w:val="00D64B2D"/>
    <w:rsid w:val="00D65F4C"/>
    <w:rsid w:val="00D669E9"/>
    <w:rsid w:val="00D66F34"/>
    <w:rsid w:val="00D679C7"/>
    <w:rsid w:val="00D7053B"/>
    <w:rsid w:val="00D705D5"/>
    <w:rsid w:val="00D71377"/>
    <w:rsid w:val="00D71444"/>
    <w:rsid w:val="00D722CD"/>
    <w:rsid w:val="00D728FD"/>
    <w:rsid w:val="00D738D6"/>
    <w:rsid w:val="00D73E24"/>
    <w:rsid w:val="00D73F4E"/>
    <w:rsid w:val="00D7400F"/>
    <w:rsid w:val="00D74178"/>
    <w:rsid w:val="00D742F4"/>
    <w:rsid w:val="00D74DD7"/>
    <w:rsid w:val="00D74FCF"/>
    <w:rsid w:val="00D750F2"/>
    <w:rsid w:val="00D75638"/>
    <w:rsid w:val="00D75A54"/>
    <w:rsid w:val="00D75BB4"/>
    <w:rsid w:val="00D76AC8"/>
    <w:rsid w:val="00D7786F"/>
    <w:rsid w:val="00D77D71"/>
    <w:rsid w:val="00D805A4"/>
    <w:rsid w:val="00D80795"/>
    <w:rsid w:val="00D80A1F"/>
    <w:rsid w:val="00D80F5E"/>
    <w:rsid w:val="00D81B94"/>
    <w:rsid w:val="00D81B9C"/>
    <w:rsid w:val="00D81E07"/>
    <w:rsid w:val="00D81F19"/>
    <w:rsid w:val="00D82DC3"/>
    <w:rsid w:val="00D83E5E"/>
    <w:rsid w:val="00D84F19"/>
    <w:rsid w:val="00D85C64"/>
    <w:rsid w:val="00D86932"/>
    <w:rsid w:val="00D8694E"/>
    <w:rsid w:val="00D86C62"/>
    <w:rsid w:val="00D870B2"/>
    <w:rsid w:val="00D87A08"/>
    <w:rsid w:val="00D87E00"/>
    <w:rsid w:val="00D87F5A"/>
    <w:rsid w:val="00D90351"/>
    <w:rsid w:val="00D90718"/>
    <w:rsid w:val="00D90F3D"/>
    <w:rsid w:val="00D9134D"/>
    <w:rsid w:val="00D915DA"/>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1584"/>
    <w:rsid w:val="00DA192E"/>
    <w:rsid w:val="00DA1E58"/>
    <w:rsid w:val="00DA2930"/>
    <w:rsid w:val="00DA343D"/>
    <w:rsid w:val="00DA4533"/>
    <w:rsid w:val="00DA5135"/>
    <w:rsid w:val="00DA5616"/>
    <w:rsid w:val="00DA5C4E"/>
    <w:rsid w:val="00DA5CBB"/>
    <w:rsid w:val="00DA5CFC"/>
    <w:rsid w:val="00DA5EC7"/>
    <w:rsid w:val="00DA5F98"/>
    <w:rsid w:val="00DA6227"/>
    <w:rsid w:val="00DA7A03"/>
    <w:rsid w:val="00DB033E"/>
    <w:rsid w:val="00DB0C0E"/>
    <w:rsid w:val="00DB119A"/>
    <w:rsid w:val="00DB131D"/>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731A"/>
    <w:rsid w:val="00DC7854"/>
    <w:rsid w:val="00DC7859"/>
    <w:rsid w:val="00DC78A1"/>
    <w:rsid w:val="00DD06F0"/>
    <w:rsid w:val="00DD102D"/>
    <w:rsid w:val="00DD28C0"/>
    <w:rsid w:val="00DD2D30"/>
    <w:rsid w:val="00DD43BA"/>
    <w:rsid w:val="00DD50E2"/>
    <w:rsid w:val="00DD5312"/>
    <w:rsid w:val="00DD70DE"/>
    <w:rsid w:val="00DD70FA"/>
    <w:rsid w:val="00DD722F"/>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BB9"/>
    <w:rsid w:val="00DF2B7B"/>
    <w:rsid w:val="00DF4A7C"/>
    <w:rsid w:val="00DF4D3E"/>
    <w:rsid w:val="00DF5B0C"/>
    <w:rsid w:val="00DF62E6"/>
    <w:rsid w:val="00DF761B"/>
    <w:rsid w:val="00DF7733"/>
    <w:rsid w:val="00DF796C"/>
    <w:rsid w:val="00DF7AD8"/>
    <w:rsid w:val="00E00223"/>
    <w:rsid w:val="00E0098E"/>
    <w:rsid w:val="00E02297"/>
    <w:rsid w:val="00E02F6A"/>
    <w:rsid w:val="00E03198"/>
    <w:rsid w:val="00E0330F"/>
    <w:rsid w:val="00E035DC"/>
    <w:rsid w:val="00E03A46"/>
    <w:rsid w:val="00E03C19"/>
    <w:rsid w:val="00E03F18"/>
    <w:rsid w:val="00E0415B"/>
    <w:rsid w:val="00E058CC"/>
    <w:rsid w:val="00E06135"/>
    <w:rsid w:val="00E062E3"/>
    <w:rsid w:val="00E074C7"/>
    <w:rsid w:val="00E077B2"/>
    <w:rsid w:val="00E07960"/>
    <w:rsid w:val="00E10477"/>
    <w:rsid w:val="00E1061A"/>
    <w:rsid w:val="00E10D62"/>
    <w:rsid w:val="00E113C0"/>
    <w:rsid w:val="00E12190"/>
    <w:rsid w:val="00E12C52"/>
    <w:rsid w:val="00E13974"/>
    <w:rsid w:val="00E14D0A"/>
    <w:rsid w:val="00E14E0F"/>
    <w:rsid w:val="00E179EB"/>
    <w:rsid w:val="00E17BC2"/>
    <w:rsid w:val="00E2016B"/>
    <w:rsid w:val="00E20D6B"/>
    <w:rsid w:val="00E2145E"/>
    <w:rsid w:val="00E21F36"/>
    <w:rsid w:val="00E22C13"/>
    <w:rsid w:val="00E22E0C"/>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456"/>
    <w:rsid w:val="00E546AB"/>
    <w:rsid w:val="00E54929"/>
    <w:rsid w:val="00E558EA"/>
    <w:rsid w:val="00E55DCB"/>
    <w:rsid w:val="00E561E6"/>
    <w:rsid w:val="00E56C91"/>
    <w:rsid w:val="00E56EEF"/>
    <w:rsid w:val="00E575B8"/>
    <w:rsid w:val="00E5765F"/>
    <w:rsid w:val="00E57795"/>
    <w:rsid w:val="00E6006E"/>
    <w:rsid w:val="00E60C6C"/>
    <w:rsid w:val="00E60CAF"/>
    <w:rsid w:val="00E60E17"/>
    <w:rsid w:val="00E61B39"/>
    <w:rsid w:val="00E61F51"/>
    <w:rsid w:val="00E62835"/>
    <w:rsid w:val="00E62972"/>
    <w:rsid w:val="00E634D2"/>
    <w:rsid w:val="00E63985"/>
    <w:rsid w:val="00E64044"/>
    <w:rsid w:val="00E64523"/>
    <w:rsid w:val="00E646EC"/>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334E"/>
    <w:rsid w:val="00EA387F"/>
    <w:rsid w:val="00EA4768"/>
    <w:rsid w:val="00EA4D32"/>
    <w:rsid w:val="00EA4EA2"/>
    <w:rsid w:val="00EA52BB"/>
    <w:rsid w:val="00EA5D1E"/>
    <w:rsid w:val="00EA5DDA"/>
    <w:rsid w:val="00EA6CB4"/>
    <w:rsid w:val="00EA7E54"/>
    <w:rsid w:val="00EB0925"/>
    <w:rsid w:val="00EB1075"/>
    <w:rsid w:val="00EB1483"/>
    <w:rsid w:val="00EB1C1B"/>
    <w:rsid w:val="00EB1F86"/>
    <w:rsid w:val="00EB20C0"/>
    <w:rsid w:val="00EB2AF5"/>
    <w:rsid w:val="00EB309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3728"/>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43A5"/>
    <w:rsid w:val="00ED4820"/>
    <w:rsid w:val="00ED566E"/>
    <w:rsid w:val="00ED67FF"/>
    <w:rsid w:val="00ED68E1"/>
    <w:rsid w:val="00ED7139"/>
    <w:rsid w:val="00ED7ECC"/>
    <w:rsid w:val="00EE03F3"/>
    <w:rsid w:val="00EE1512"/>
    <w:rsid w:val="00EE2015"/>
    <w:rsid w:val="00EE217F"/>
    <w:rsid w:val="00EE2367"/>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80"/>
    <w:rsid w:val="00F06F0B"/>
    <w:rsid w:val="00F07388"/>
    <w:rsid w:val="00F07834"/>
    <w:rsid w:val="00F0796F"/>
    <w:rsid w:val="00F07FD6"/>
    <w:rsid w:val="00F1009E"/>
    <w:rsid w:val="00F1031F"/>
    <w:rsid w:val="00F113CC"/>
    <w:rsid w:val="00F11953"/>
    <w:rsid w:val="00F11D6B"/>
    <w:rsid w:val="00F11DF0"/>
    <w:rsid w:val="00F1208F"/>
    <w:rsid w:val="00F12B8B"/>
    <w:rsid w:val="00F12D4C"/>
    <w:rsid w:val="00F13E8C"/>
    <w:rsid w:val="00F14893"/>
    <w:rsid w:val="00F148E6"/>
    <w:rsid w:val="00F152C7"/>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4379"/>
    <w:rsid w:val="00F24EC7"/>
    <w:rsid w:val="00F25290"/>
    <w:rsid w:val="00F254CC"/>
    <w:rsid w:val="00F2595D"/>
    <w:rsid w:val="00F25B2B"/>
    <w:rsid w:val="00F26047"/>
    <w:rsid w:val="00F26817"/>
    <w:rsid w:val="00F2754C"/>
    <w:rsid w:val="00F2783F"/>
    <w:rsid w:val="00F279CE"/>
    <w:rsid w:val="00F27D44"/>
    <w:rsid w:val="00F307D5"/>
    <w:rsid w:val="00F31951"/>
    <w:rsid w:val="00F31BC7"/>
    <w:rsid w:val="00F31CC8"/>
    <w:rsid w:val="00F32043"/>
    <w:rsid w:val="00F32173"/>
    <w:rsid w:val="00F3250E"/>
    <w:rsid w:val="00F3264A"/>
    <w:rsid w:val="00F326D6"/>
    <w:rsid w:val="00F32EE5"/>
    <w:rsid w:val="00F33FC9"/>
    <w:rsid w:val="00F34D44"/>
    <w:rsid w:val="00F34D65"/>
    <w:rsid w:val="00F354DC"/>
    <w:rsid w:val="00F3663B"/>
    <w:rsid w:val="00F36F29"/>
    <w:rsid w:val="00F36F2F"/>
    <w:rsid w:val="00F37743"/>
    <w:rsid w:val="00F37E7D"/>
    <w:rsid w:val="00F40310"/>
    <w:rsid w:val="00F41ED1"/>
    <w:rsid w:val="00F42B86"/>
    <w:rsid w:val="00F430F6"/>
    <w:rsid w:val="00F43636"/>
    <w:rsid w:val="00F43EAA"/>
    <w:rsid w:val="00F44FCE"/>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9EA"/>
    <w:rsid w:val="00F71B89"/>
    <w:rsid w:val="00F72922"/>
    <w:rsid w:val="00F7353C"/>
    <w:rsid w:val="00F73638"/>
    <w:rsid w:val="00F7374F"/>
    <w:rsid w:val="00F73779"/>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3135"/>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1245"/>
    <w:rsid w:val="00FA1266"/>
    <w:rsid w:val="00FA1336"/>
    <w:rsid w:val="00FA1C5C"/>
    <w:rsid w:val="00FA1CB3"/>
    <w:rsid w:val="00FA1DC7"/>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DB1"/>
    <w:rsid w:val="00FB1FDF"/>
    <w:rsid w:val="00FB23F4"/>
    <w:rsid w:val="00FB3649"/>
    <w:rsid w:val="00FB3AE7"/>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B3"/>
    <w:rsid w:val="00FC77D8"/>
    <w:rsid w:val="00FC7BB4"/>
    <w:rsid w:val="00FD03E5"/>
    <w:rsid w:val="00FD081F"/>
    <w:rsid w:val="00FD0AC7"/>
    <w:rsid w:val="00FD0D12"/>
    <w:rsid w:val="00FD0D53"/>
    <w:rsid w:val="00FD14E5"/>
    <w:rsid w:val="00FD1A67"/>
    <w:rsid w:val="00FD1B9D"/>
    <w:rsid w:val="00FD1F4A"/>
    <w:rsid w:val="00FD1FA7"/>
    <w:rsid w:val="00FD2845"/>
    <w:rsid w:val="00FD2CBF"/>
    <w:rsid w:val="00FD30AB"/>
    <w:rsid w:val="00FD3E22"/>
    <w:rsid w:val="00FD4A60"/>
    <w:rsid w:val="00FD4EDD"/>
    <w:rsid w:val="00FD55F1"/>
    <w:rsid w:val="00FD680B"/>
    <w:rsid w:val="00FD70C5"/>
    <w:rsid w:val="00FD7FDF"/>
    <w:rsid w:val="00FE0CE7"/>
    <w:rsid w:val="00FE0DB2"/>
    <w:rsid w:val="00FE10EA"/>
    <w:rsid w:val="00FE1F4E"/>
    <w:rsid w:val="00FE2463"/>
    <w:rsid w:val="00FE28E5"/>
    <w:rsid w:val="00FE3441"/>
    <w:rsid w:val="00FE55FB"/>
    <w:rsid w:val="00FE5909"/>
    <w:rsid w:val="00FE6025"/>
    <w:rsid w:val="00FE646F"/>
    <w:rsid w:val="00FE647C"/>
    <w:rsid w:val="00FE68DC"/>
    <w:rsid w:val="00FE6DC8"/>
    <w:rsid w:val="00FE77A7"/>
    <w:rsid w:val="00FE7F9A"/>
    <w:rsid w:val="00FF0142"/>
    <w:rsid w:val="00FF03B8"/>
    <w:rsid w:val="00FF05DE"/>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7C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15</TotalTime>
  <Pages>5</Pages>
  <Words>1951</Words>
  <Characters>11127</Characters>
  <Application>Microsoft Office Word</Application>
  <DocSecurity>0</DocSecurity>
  <Lines>92</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13052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14</cp:revision>
  <dcterms:created xsi:type="dcterms:W3CDTF">2024-08-08T02:42:00Z</dcterms:created>
  <dcterms:modified xsi:type="dcterms:W3CDTF">2024-08-09T01:58:00Z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